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0B" w:rsidRPr="00AD711C" w:rsidRDefault="00881A92" w:rsidP="00700223">
      <w:pPr>
        <w:tabs>
          <w:tab w:val="left" w:pos="1065"/>
        </w:tabs>
        <w:jc w:val="center"/>
      </w:pPr>
      <w:sdt>
        <w:sdtPr>
          <w:rPr>
            <w:b/>
          </w:rPr>
          <w:alias w:val="LegYear"/>
          <w:tag w:val="LegYear"/>
          <w:id w:val="-722593382"/>
          <w:lock w:val="sdtLocked"/>
          <w:placeholder>
            <w:docPart w:val="140811F8789D44C1AAAA2A49D3B7467E"/>
          </w:placeholder>
          <w:text/>
        </w:sdtPr>
        <w:sdtEndPr/>
        <w:sdtContent>
          <w:r w:rsidR="0090247E" w:rsidRPr="0090247E">
            <w:rPr>
              <w:b/>
            </w:rPr>
            <w:t>SIXTY FIFTH LEGISLATURE</w:t>
          </w:r>
        </w:sdtContent>
      </w:sdt>
      <w:r w:rsidR="00B85164" w:rsidRPr="00AD711C">
        <w:t xml:space="preserve"> </w:t>
      </w:r>
      <w:r w:rsidR="00700223" w:rsidRPr="00AD711C">
        <w:t xml:space="preserve">- </w:t>
      </w:r>
      <w:sdt>
        <w:sdtPr>
          <w:alias w:val="LegSession"/>
          <w:tag w:val="LegSession"/>
          <w:id w:val="977649625"/>
          <w:lock w:val="sdtLocked"/>
          <w:placeholder>
            <w:docPart w:val="572464E751DE4692AD3724E8029D46DC"/>
          </w:placeholder>
          <w:text/>
        </w:sdtPr>
        <w:sdtEndPr/>
        <w:sdtContent>
          <w:r w:rsidR="0090247E" w:rsidRPr="0090247E">
            <w:t>REGULAR SESSION</w:t>
          </w:r>
        </w:sdtContent>
      </w:sdt>
    </w:p>
    <w:p w:rsidR="00700223" w:rsidRPr="007D7DE2" w:rsidRDefault="00700223" w:rsidP="00700223">
      <w:pPr>
        <w:tabs>
          <w:tab w:val="left" w:pos="1065"/>
        </w:tabs>
        <w:jc w:val="center"/>
      </w:pPr>
    </w:p>
    <w:p w:rsidR="00700223" w:rsidRPr="007D7DE2" w:rsidRDefault="00700223" w:rsidP="00700223">
      <w:pPr>
        <w:pBdr>
          <w:top w:val="single" w:sz="48" w:space="1" w:color="auto"/>
          <w:bottom w:val="single" w:sz="48" w:space="1" w:color="auto"/>
        </w:pBdr>
        <w:tabs>
          <w:tab w:val="left" w:pos="1065"/>
        </w:tabs>
        <w:jc w:val="center"/>
        <w:rPr>
          <w:b/>
        </w:rPr>
      </w:pPr>
    </w:p>
    <w:sdt>
      <w:sdtPr>
        <w:rPr>
          <w:b/>
        </w:rPr>
        <w:alias w:val="LegDay"/>
        <w:tag w:val="LegDay"/>
        <w:id w:val="-1447625980"/>
        <w:lock w:val="sdtLocked"/>
        <w:placeholder>
          <w:docPart w:val="AA415A30790249E49B054C5C032E1A56"/>
        </w:placeholder>
        <w:text/>
      </w:sdtPr>
      <w:sdtEndPr/>
      <w:sdtContent>
        <w:p w:rsidR="00700223" w:rsidRPr="00AD711C" w:rsidRDefault="0090247E" w:rsidP="00700223">
          <w:pPr>
            <w:pBdr>
              <w:top w:val="single" w:sz="48" w:space="1" w:color="auto"/>
              <w:bottom w:val="single" w:sz="48" w:space="1" w:color="auto"/>
            </w:pBdr>
            <w:tabs>
              <w:tab w:val="left" w:pos="1065"/>
            </w:tabs>
            <w:jc w:val="center"/>
            <w:rPr>
              <w:b/>
            </w:rPr>
          </w:pPr>
          <w:r w:rsidRPr="0090247E">
            <w:rPr>
              <w:b/>
            </w:rPr>
            <w:t>SIXTY EIGHTH DAY</w:t>
          </w:r>
        </w:p>
      </w:sdtContent>
    </w:sdt>
    <w:p w:rsidR="004B4764" w:rsidRPr="007D7DE2" w:rsidRDefault="004B4764" w:rsidP="00700223">
      <w:pPr>
        <w:pBdr>
          <w:top w:val="single" w:sz="48" w:space="1" w:color="auto"/>
          <w:bottom w:val="single" w:sz="48" w:space="1" w:color="auto"/>
        </w:pBdr>
        <w:tabs>
          <w:tab w:val="left" w:pos="1065"/>
        </w:tabs>
        <w:jc w:val="center"/>
        <w:rPr>
          <w:b/>
        </w:rPr>
      </w:pPr>
    </w:p>
    <w:p w:rsidR="00700223" w:rsidRPr="007D7DE2" w:rsidRDefault="00700223" w:rsidP="00700223"/>
    <w:p w:rsidR="00700223" w:rsidRPr="007D7DE2" w:rsidRDefault="00130EE7" w:rsidP="00130EE7">
      <w:pPr>
        <w:jc w:val="right"/>
      </w:pPr>
      <w:r w:rsidRPr="007D7DE2">
        <w:t xml:space="preserve">House Chamber, Olympia, </w:t>
      </w:r>
      <w:sdt>
        <w:sdtPr>
          <w:alias w:val="LegDate"/>
          <w:tag w:val="LegDate"/>
          <w:id w:val="996533542"/>
          <w:lock w:val="sdtLocked"/>
          <w:placeholder>
            <w:docPart w:val="86E71C0FAD52433581A2925C0EEC94A1"/>
          </w:placeholder>
          <w:text/>
        </w:sdtPr>
        <w:sdtEndPr/>
        <w:sdtContent>
          <w:r w:rsidR="00881A92" w:rsidRPr="00881A92">
            <w:t>Friday, March 17, 2017</w:t>
          </w:r>
        </w:sdtContent>
      </w:sdt>
    </w:p>
    <w:p w:rsidR="00130EE7" w:rsidRPr="007D7DE2" w:rsidRDefault="00130EE7" w:rsidP="00700223"/>
    <w:p w:rsidR="000A6F1E" w:rsidRDefault="000A6F1E" w:rsidP="00700223">
      <w:pPr>
        <w:sectPr w:rsidR="000A6F1E" w:rsidSect="006D61F8">
          <w:headerReference w:type="even" r:id="rId8"/>
          <w:headerReference w:type="default" r:id="rId9"/>
          <w:headerReference w:type="first" r:id="rId10"/>
          <w:pgSz w:w="12240" w:h="15840"/>
          <w:pgMar w:top="1080" w:right="1440" w:bottom="1440" w:left="1440" w:header="720" w:footer="720" w:gutter="0"/>
          <w:cols w:space="720"/>
          <w:titlePg/>
          <w:docGrid w:linePitch="360"/>
        </w:sectPr>
      </w:pPr>
    </w:p>
    <w:p w:rsidR="00FB285A" w:rsidRPr="00E45FCB" w:rsidRDefault="00FB285A">
      <w:pPr>
        <w:pStyle w:val="HJPara"/>
      </w:pPr>
      <w:r w:rsidRPr="00E45FCB">
        <w:t xml:space="preserve">The House was called to order at 9:55 a.m. by the Speaker (Representative </w:t>
      </w:r>
      <w:r>
        <w:t>Springer</w:t>
      </w:r>
      <w:r w:rsidRPr="00E45FCB">
        <w:t xml:space="preserve"> presiding).</w:t>
      </w:r>
    </w:p>
    <w:p w:rsidR="00FB285A" w:rsidRDefault="00FB285A">
      <w:pPr>
        <w:pStyle w:val="HJPara"/>
        <w:rPr>
          <w:rStyle w:val="HouseJrnl-Index"/>
        </w:rPr>
      </w:pPr>
    </w:p>
    <w:p w:rsidR="00FB285A" w:rsidRDefault="00FB285A">
      <w:pPr>
        <w:pStyle w:val="HJPara"/>
        <w:rPr>
          <w:rStyle w:val="HouseJrnl-Index"/>
        </w:rPr>
      </w:pPr>
      <w:r>
        <w:rPr>
          <w:rStyle w:val="HouseJrnl-Index"/>
        </w:rPr>
        <w:t>Reading of the Journal of the previous day was dispensed with and it was ordered to stand approved.</w:t>
      </w:r>
    </w:p>
    <w:p w:rsidR="00FB285A" w:rsidRDefault="00FB285A">
      <w:pPr>
        <w:pStyle w:val="HJPara"/>
        <w:ind w:firstLine="0"/>
      </w:pPr>
    </w:p>
    <w:p w:rsidR="00FB285A" w:rsidRDefault="00FB285A">
      <w:pPr>
        <w:pStyle w:val="HJPara"/>
      </w:pPr>
      <w:r>
        <w:t>There being no objection, the House advanced to the fifth order of business.</w:t>
      </w:r>
    </w:p>
    <w:p w:rsidR="00FB285A" w:rsidRDefault="00FB285A">
      <w:pPr>
        <w:rPr>
          <w:szCs w:val="18"/>
        </w:rPr>
      </w:pPr>
    </w:p>
    <w:p w:rsidR="00FB285A" w:rsidRDefault="00FB285A">
      <w:pPr>
        <w:jc w:val="center"/>
        <w:rPr>
          <w:rStyle w:val="HouseJrnl-Index"/>
          <w:szCs w:val="18"/>
        </w:rPr>
      </w:pPr>
      <w:r>
        <w:rPr>
          <w:b/>
          <w:szCs w:val="18"/>
        </w:rPr>
        <w:t>REPORTS OF STANDING COMMITTEES</w:t>
      </w:r>
    </w:p>
    <w:p w:rsidR="00FB285A" w:rsidRDefault="00FB285A">
      <w:pPr>
        <w:pStyle w:val="HJPara"/>
      </w:pPr>
    </w:p>
    <w:p w:rsidR="00FB285A" w:rsidRDefault="00FB285A">
      <w:pPr>
        <w:pStyle w:val="HJPara"/>
        <w:jc w:val="right"/>
      </w:pPr>
      <w:r>
        <w:t>March 14, 2017</w:t>
      </w:r>
    </w:p>
    <w:p w:rsidR="00FB285A" w:rsidRDefault="00FB285A">
      <w:pPr>
        <w:pStyle w:val="ReportPara"/>
        <w:rPr>
          <w:sz w:val="18"/>
        </w:rPr>
      </w:pPr>
      <w:r>
        <w:rPr>
          <w:sz w:val="18"/>
          <w:u w:val="single"/>
        </w:rPr>
        <w:t>HB 1904</w:t>
      </w:r>
      <w:r>
        <w:rPr>
          <w:sz w:val="18"/>
        </w:rPr>
        <w:t xml:space="preserve"> </w:t>
      </w:r>
      <w:r>
        <w:rPr>
          <w:sz w:val="18"/>
        </w:rPr>
        <w:fldChar w:fldCharType="begin"/>
      </w:r>
      <w:r>
        <w:rPr>
          <w:sz w:val="18"/>
        </w:rPr>
        <w:instrText>xe "1904:0011X_XCommittee Report"</w:instrText>
      </w:r>
      <w:r>
        <w:rPr>
          <w:sz w:val="18"/>
        </w:rPr>
        <w:fldChar w:fldCharType="end"/>
      </w:r>
      <w:r>
        <w:rPr>
          <w:sz w:val="18"/>
        </w:rPr>
        <w:tab/>
        <w:t>Prime Sponsor, Representative Smith: Concerning the sale and taxation of Washingtonians' personal information and related data.  Reported by Committee on Finance</w:t>
      </w:r>
    </w:p>
    <w:p w:rsidR="00FB285A" w:rsidRDefault="00FB285A">
      <w:pPr>
        <w:pStyle w:val="ReportPara2"/>
        <w:rPr>
          <w:sz w:val="18"/>
        </w:rPr>
      </w:pPr>
    </w:p>
    <w:p w:rsidR="00FB285A" w:rsidRDefault="00FB285A">
      <w:pPr>
        <w:pStyle w:val="ReportPara2"/>
        <w:rPr>
          <w:sz w:val="18"/>
        </w:rPr>
      </w:pPr>
      <w:r>
        <w:rPr>
          <w:sz w:val="18"/>
        </w:rPr>
        <w:t>MAJORITY recommendation:  The second substitute bill be substituted therefor and the second substitute bill do pass and do not pass the substitute bill by Committee on Technology &amp; Economic Development.  Signed by Representatives Lytton, Chair; Frame, Vice Chair; Dolan; Pollet; Springer and Wylie.</w:t>
      </w:r>
    </w:p>
    <w:p w:rsidR="00FB285A" w:rsidRDefault="00FB285A">
      <w:pPr>
        <w:pStyle w:val="ReportPara2"/>
        <w:ind w:left="0"/>
        <w:rPr>
          <w:sz w:val="18"/>
        </w:rPr>
      </w:pPr>
    </w:p>
    <w:p w:rsidR="00FB285A" w:rsidRDefault="00FB285A">
      <w:pPr>
        <w:pStyle w:val="ReportPara2"/>
        <w:rPr>
          <w:sz w:val="18"/>
        </w:rPr>
      </w:pPr>
      <w:r>
        <w:rPr>
          <w:sz w:val="18"/>
        </w:rPr>
        <w:t>MINORITY recommendation:  Do not pass.  Signed by Representatives Orcutt, Assistant Ranking Minority Member; Condotta; Stokesbary and Wilcox.</w:t>
      </w:r>
    </w:p>
    <w:p w:rsidR="00FB285A" w:rsidRDefault="00FB285A">
      <w:pPr>
        <w:pStyle w:val="ReportPara2"/>
        <w:rPr>
          <w:sz w:val="18"/>
        </w:rPr>
      </w:pPr>
    </w:p>
    <w:p w:rsidR="00FB285A" w:rsidRDefault="00FB285A">
      <w:pPr>
        <w:pStyle w:val="ReportPara2"/>
        <w:rPr>
          <w:sz w:val="18"/>
        </w:rPr>
      </w:pPr>
      <w:r>
        <w:rPr>
          <w:sz w:val="18"/>
        </w:rPr>
        <w:t>MINORITY recommendation:  Without recommendation.  Signed by Representative Nealey, Ranking Minority Member.</w:t>
      </w:r>
    </w:p>
    <w:p w:rsidR="00FB285A" w:rsidRDefault="00FB285A">
      <w:pPr>
        <w:pStyle w:val="ReportPara2"/>
        <w:rPr>
          <w:sz w:val="18"/>
        </w:rPr>
      </w:pPr>
    </w:p>
    <w:p w:rsidR="00FB285A" w:rsidRDefault="00447B9D">
      <w:pPr>
        <w:pStyle w:val="ReportPara2"/>
        <w:rPr>
          <w:sz w:val="18"/>
        </w:rPr>
      </w:pPr>
      <w:r>
        <w:rPr>
          <w:sz w:val="18"/>
        </w:rPr>
        <w:t>Referred to Committee on Rules</w:t>
      </w:r>
      <w:r w:rsidR="00FB285A">
        <w:rPr>
          <w:sz w:val="18"/>
        </w:rPr>
        <w:t xml:space="preserve"> for second reading.</w:t>
      </w:r>
    </w:p>
    <w:p w:rsidR="00FB285A" w:rsidRDefault="00FB285A">
      <w:pPr>
        <w:pStyle w:val="HJPara"/>
      </w:pPr>
    </w:p>
    <w:p w:rsidR="00FB285A" w:rsidRDefault="00FB285A">
      <w:pPr>
        <w:pStyle w:val="HJPara"/>
        <w:jc w:val="right"/>
      </w:pPr>
      <w:r>
        <w:t>March 15, 2017</w:t>
      </w:r>
    </w:p>
    <w:p w:rsidR="00FB285A" w:rsidRDefault="00FB285A">
      <w:pPr>
        <w:pStyle w:val="ReportPara"/>
        <w:rPr>
          <w:sz w:val="18"/>
        </w:rPr>
      </w:pPr>
      <w:r>
        <w:rPr>
          <w:sz w:val="18"/>
          <w:u w:val="single"/>
        </w:rPr>
        <w:t>SB 5144</w:t>
      </w:r>
      <w:r>
        <w:rPr>
          <w:sz w:val="18"/>
        </w:rPr>
        <w:t xml:space="preserve"> </w:t>
      </w:r>
      <w:r>
        <w:rPr>
          <w:sz w:val="18"/>
        </w:rPr>
        <w:fldChar w:fldCharType="begin"/>
      </w:r>
      <w:r>
        <w:rPr>
          <w:sz w:val="18"/>
        </w:rPr>
        <w:instrText>xe "5144:0011X_XCommittee Report"</w:instrText>
      </w:r>
      <w:r>
        <w:rPr>
          <w:sz w:val="18"/>
        </w:rPr>
        <w:fldChar w:fldCharType="end"/>
      </w:r>
      <w:r>
        <w:rPr>
          <w:sz w:val="18"/>
        </w:rPr>
        <w:tab/>
        <w:t>Prime Sponsor, Senator Angel: Addressing the Washington state credit union act.  Reported by Committee on Business &amp; Financial Services</w:t>
      </w:r>
    </w:p>
    <w:p w:rsidR="00FB285A" w:rsidRDefault="00FB285A">
      <w:pPr>
        <w:pStyle w:val="ReportPara2"/>
        <w:rPr>
          <w:sz w:val="18"/>
        </w:rPr>
      </w:pPr>
    </w:p>
    <w:p w:rsidR="00FB285A" w:rsidRDefault="00FB285A">
      <w:pPr>
        <w:pStyle w:val="ReportPara2"/>
        <w:rPr>
          <w:sz w:val="18"/>
        </w:rPr>
      </w:pPr>
      <w:r>
        <w:rPr>
          <w:sz w:val="18"/>
        </w:rPr>
        <w:t>MAJORITY recommendation:  Do pass.  Signed by Representatives Kirby, Chair; Reeves, Vice Chair; Vick, Ranking Minority Member; Walsh, J., Assistant Ranking Minority Member; Barkis; Bergquist; Blake; Jenkin; McCabe; Santos and Stanford.</w:t>
      </w:r>
    </w:p>
    <w:p w:rsidR="00FB285A" w:rsidRDefault="00FB285A">
      <w:pPr>
        <w:pStyle w:val="ReportPara2"/>
        <w:rPr>
          <w:sz w:val="18"/>
        </w:rPr>
      </w:pPr>
    </w:p>
    <w:p w:rsidR="00FB285A" w:rsidRDefault="00447B9D">
      <w:pPr>
        <w:pStyle w:val="ReportPara2"/>
        <w:rPr>
          <w:sz w:val="18"/>
        </w:rPr>
      </w:pPr>
      <w:r>
        <w:rPr>
          <w:sz w:val="18"/>
        </w:rPr>
        <w:t>Referred to Committee on Rules</w:t>
      </w:r>
      <w:r w:rsidR="00FB285A">
        <w:rPr>
          <w:sz w:val="18"/>
        </w:rPr>
        <w:t xml:space="preserve"> for second reading.</w:t>
      </w:r>
    </w:p>
    <w:p w:rsidR="00FB285A" w:rsidRDefault="00FB285A">
      <w:pPr>
        <w:pStyle w:val="HJPara"/>
      </w:pPr>
    </w:p>
    <w:p w:rsidR="00FB285A" w:rsidRDefault="00FB285A">
      <w:pPr>
        <w:pStyle w:val="HJPara"/>
        <w:jc w:val="right"/>
      </w:pPr>
      <w:r>
        <w:t>March 15, 2017</w:t>
      </w:r>
    </w:p>
    <w:p w:rsidR="00FB285A" w:rsidRDefault="00FB285A">
      <w:pPr>
        <w:pStyle w:val="ReportPara"/>
        <w:rPr>
          <w:sz w:val="18"/>
        </w:rPr>
      </w:pPr>
      <w:r>
        <w:rPr>
          <w:sz w:val="18"/>
          <w:u w:val="single"/>
        </w:rPr>
        <w:t>SB 5177</w:t>
      </w:r>
      <w:r>
        <w:rPr>
          <w:sz w:val="18"/>
        </w:rPr>
        <w:t xml:space="preserve"> </w:t>
      </w:r>
      <w:r>
        <w:rPr>
          <w:sz w:val="18"/>
        </w:rPr>
        <w:fldChar w:fldCharType="begin"/>
      </w:r>
      <w:r>
        <w:rPr>
          <w:sz w:val="18"/>
        </w:rPr>
        <w:instrText>xe "5177:0011X_XCommittee Report"</w:instrText>
      </w:r>
      <w:r>
        <w:rPr>
          <w:sz w:val="18"/>
        </w:rPr>
        <w:fldChar w:fldCharType="end"/>
      </w:r>
      <w:r>
        <w:rPr>
          <w:sz w:val="18"/>
        </w:rPr>
        <w:tab/>
        <w:t>Prime Sponsor, Senator Bailey: Requiring long-term care workers to be trained to recognize hearing loss.  Reported by Committee on Health Care &amp; Wellness</w:t>
      </w:r>
    </w:p>
    <w:p w:rsidR="00FB285A" w:rsidRDefault="00FB285A">
      <w:pPr>
        <w:pStyle w:val="ReportPara2"/>
        <w:rPr>
          <w:sz w:val="18"/>
        </w:rPr>
      </w:pPr>
    </w:p>
    <w:p w:rsidR="00FB285A" w:rsidRDefault="00FB285A">
      <w:pPr>
        <w:pStyle w:val="ReportPara2"/>
        <w:rPr>
          <w:sz w:val="18"/>
        </w:rPr>
      </w:pPr>
      <w:r>
        <w:rPr>
          <w:sz w:val="18"/>
        </w:rPr>
        <w:t>MAJORITY recommendation:  Do pass as amended.</w:t>
      </w:r>
    </w:p>
    <w:p w:rsidR="00B71FE6" w:rsidRDefault="00B71FE6">
      <w:pPr>
        <w:ind w:firstLine="576"/>
      </w:pPr>
      <w:bookmarkStart w:id="0" w:name="_GoBack"/>
      <w:bookmarkEnd w:id="0"/>
      <w:r>
        <w:t> </w:t>
      </w:r>
    </w:p>
    <w:p w:rsidR="00B71FE6" w:rsidRPr="00B71FE6" w:rsidRDefault="00B71FE6" w:rsidP="00881A92">
      <w:pPr>
        <w:pStyle w:val="AMEND"/>
      </w:pPr>
      <w:r w:rsidRPr="00B71FE6">
        <w:t>Strike everything after the enacting clause and insert the following:</w:t>
      </w:r>
    </w:p>
    <w:p w:rsidR="00B71FE6" w:rsidRPr="00B71FE6" w:rsidRDefault="00B71FE6" w:rsidP="00881A92">
      <w:pPr>
        <w:pStyle w:val="AMEND"/>
      </w:pPr>
      <w:r w:rsidRPr="00B71FE6">
        <w:t>"</w:t>
      </w:r>
      <w:r w:rsidRPr="00B71FE6">
        <w:rPr>
          <w:b/>
        </w:rPr>
        <w:t xml:space="preserve">Sec. </w:t>
      </w:r>
      <w:r w:rsidRPr="00B71FE6">
        <w:rPr>
          <w:b/>
        </w:rPr>
        <w:fldChar w:fldCharType="begin"/>
      </w:r>
      <w:r w:rsidRPr="00B71FE6">
        <w:rPr>
          <w:b/>
        </w:rPr>
        <w:instrText>LISTNUM  LegalDefault \l 1</w:instrText>
      </w:r>
      <w:r w:rsidRPr="00B71FE6">
        <w:rPr>
          <w:b/>
        </w:rPr>
        <w:fldChar w:fldCharType="end"/>
      </w:r>
      <w:r w:rsidRPr="00B71FE6">
        <w:t xml:space="preserve">  RCW 74.39A.074 and 2012 c 164 s 401 are each amended to read as follows:</w:t>
      </w:r>
    </w:p>
    <w:p w:rsidR="00B71FE6" w:rsidRPr="00B71FE6" w:rsidRDefault="00B71FE6" w:rsidP="00881A92">
      <w:pPr>
        <w:pStyle w:val="AMEND"/>
      </w:pPr>
      <w:r w:rsidRPr="00B71FE6">
        <w:t>(1)(a) ((</w:t>
      </w:r>
      <w:r w:rsidRPr="00B71FE6">
        <w:rPr>
          <w:strike/>
        </w:rPr>
        <w:t>Beginning January 7, 2012,</w:t>
      </w:r>
      <w:r w:rsidRPr="00B71FE6">
        <w:t xml:space="preserve">)) </w:t>
      </w:r>
      <w:r w:rsidRPr="00B71FE6">
        <w:rPr>
          <w:u w:val="single"/>
        </w:rPr>
        <w:t>E</w:t>
      </w:r>
      <w:r w:rsidRPr="00B71FE6">
        <w:t>xcept for long-term care workers exempt from certification under RCW 18.88B.041(1)(a) ((</w:t>
      </w:r>
      <w:r w:rsidRPr="00B71FE6">
        <w:rPr>
          <w:strike/>
        </w:rPr>
        <w:t>and, until January 1, 2016, those exempt under RCW 18.88B.041(1)(b)</w:t>
      </w:r>
      <w:r w:rsidRPr="00B71FE6">
        <w:t>)), all persons hired as long</w:t>
      </w:r>
      <w:r w:rsidRPr="00B71FE6">
        <w:noBreakHyphen/>
        <w:t>term care workers must meet the minimum training requirements in this section within one hundred twenty calendar days after the date of being hired ((</w:t>
      </w:r>
      <w:r w:rsidRPr="00B71FE6">
        <w:rPr>
          <w:strike/>
        </w:rPr>
        <w:t>or within one hundred twenty calendar days after March 29, 2012, whichever is later. In computing the time periods in this subsection, the first day is the date of hire or March 29, 2012, whichever is applicable</w:t>
      </w:r>
      <w:r w:rsidRPr="00B71FE6">
        <w:t>)).</w:t>
      </w:r>
    </w:p>
    <w:p w:rsidR="00B71FE6" w:rsidRPr="00B71FE6" w:rsidRDefault="00B71FE6" w:rsidP="00881A92">
      <w:pPr>
        <w:pStyle w:val="AMEND"/>
      </w:pPr>
      <w:r w:rsidRPr="00B71FE6">
        <w:t>(b) Except as provided in RCW 74.39A.076, the minimum training requirement is seventy</w:t>
      </w:r>
      <w:r w:rsidRPr="00B71FE6">
        <w:noBreakHyphen/>
        <w:t>five hours of entry</w:t>
      </w:r>
      <w:r w:rsidRPr="00B71FE6">
        <w:noBreakHyphen/>
        <w:t>level training approved by the department. A long-term care worker must successfully complete five of these seventy</w:t>
      </w:r>
      <w:r w:rsidRPr="00B71FE6">
        <w:noBreakHyphen/>
        <w:t>five hours before being eligible to provide care.</w:t>
      </w:r>
    </w:p>
    <w:p w:rsidR="00B71FE6" w:rsidRPr="00B71FE6" w:rsidRDefault="00B71FE6" w:rsidP="00881A92">
      <w:pPr>
        <w:pStyle w:val="AMEND"/>
      </w:pPr>
      <w:r w:rsidRPr="00B71FE6">
        <w:t>(c) Training required by (d) of this subsection applies toward the training required under RCW 18.20.270 or 70.128.230 or any statutory or regulatory training requirements for long-term care workers employed by community residential service businesses.</w:t>
      </w:r>
    </w:p>
    <w:p w:rsidR="00B71FE6" w:rsidRPr="00B71FE6" w:rsidRDefault="00B71FE6" w:rsidP="00881A92">
      <w:pPr>
        <w:pStyle w:val="AMEND"/>
      </w:pPr>
      <w:r w:rsidRPr="00B71FE6">
        <w:t>(d) The seventy</w:t>
      </w:r>
      <w:r w:rsidRPr="00B71FE6">
        <w:noBreakHyphen/>
        <w:t>five hours of entry-level training required shall be as follows:</w:t>
      </w:r>
    </w:p>
    <w:p w:rsidR="00B71FE6" w:rsidRPr="00B71FE6" w:rsidRDefault="00B71FE6" w:rsidP="00881A92">
      <w:pPr>
        <w:pStyle w:val="AMEND"/>
      </w:pPr>
      <w:r w:rsidRPr="00B71FE6">
        <w:t>(i) Before a long-term care worker is eligible to provide care, he or she must complete:</w:t>
      </w:r>
    </w:p>
    <w:p w:rsidR="00B71FE6" w:rsidRPr="00B71FE6" w:rsidRDefault="00B71FE6" w:rsidP="00881A92">
      <w:pPr>
        <w:pStyle w:val="AMEND"/>
      </w:pPr>
      <w:r w:rsidRPr="00B71FE6">
        <w:t>(A) Two hours of orientation training regarding his or her role as caregiver and the applicable terms of employment; and</w:t>
      </w:r>
    </w:p>
    <w:p w:rsidR="00B71FE6" w:rsidRPr="00B71FE6" w:rsidRDefault="00B71FE6" w:rsidP="00881A92">
      <w:pPr>
        <w:pStyle w:val="AMEND"/>
      </w:pPr>
      <w:r w:rsidRPr="00B71FE6">
        <w:t xml:space="preserve">(B) Three hours of safety training, including basic safety precautions, </w:t>
      </w:r>
      <w:r w:rsidRPr="00B71FE6">
        <w:lastRenderedPageBreak/>
        <w:t>emergency procedures, and infection control; and</w:t>
      </w:r>
    </w:p>
    <w:p w:rsidR="00B71FE6" w:rsidRPr="00B71FE6" w:rsidRDefault="00B71FE6" w:rsidP="00881A92">
      <w:pPr>
        <w:pStyle w:val="AMEND"/>
      </w:pPr>
      <w:r w:rsidRPr="00B71FE6">
        <w:t>(ii) Seventy hours of long</w:t>
      </w:r>
      <w:r w:rsidRPr="00B71FE6">
        <w:noBreakHyphen/>
        <w:t>term care basic training, including training related to</w:t>
      </w:r>
      <w:r w:rsidRPr="00B71FE6">
        <w:rPr>
          <w:u w:val="single"/>
        </w:rPr>
        <w:t>:</w:t>
      </w:r>
    </w:p>
    <w:p w:rsidR="00B71FE6" w:rsidRPr="00B71FE6" w:rsidRDefault="00B71FE6" w:rsidP="00881A92">
      <w:pPr>
        <w:pStyle w:val="AMEND"/>
      </w:pPr>
      <w:r w:rsidRPr="00B71FE6">
        <w:rPr>
          <w:u w:val="single"/>
        </w:rPr>
        <w:t>(A) C</w:t>
      </w:r>
      <w:r w:rsidRPr="00B71FE6">
        <w:t>ore competencies</w:t>
      </w:r>
      <w:r w:rsidRPr="00B71FE6">
        <w:rPr>
          <w:u w:val="single"/>
        </w:rPr>
        <w:t>;</w:t>
      </w:r>
      <w:r w:rsidRPr="00B71FE6">
        <w:t xml:space="preserve"> and</w:t>
      </w:r>
    </w:p>
    <w:p w:rsidR="00B71FE6" w:rsidRPr="00B71FE6" w:rsidRDefault="00B71FE6" w:rsidP="00881A92">
      <w:pPr>
        <w:pStyle w:val="AMEND"/>
      </w:pPr>
      <w:r w:rsidRPr="00B71FE6">
        <w:rPr>
          <w:u w:val="single"/>
        </w:rPr>
        <w:t>(B) P</w:t>
      </w:r>
      <w:r w:rsidRPr="00B71FE6">
        <w:t>opulation specific competencies</w:t>
      </w:r>
      <w:r w:rsidRPr="00B71FE6">
        <w:rPr>
          <w:u w:val="single"/>
        </w:rPr>
        <w:t>, including identification of individuals with potential hearing loss and how to seek assistance if hearing loss is suspected</w:t>
      </w:r>
      <w:r w:rsidRPr="00B71FE6">
        <w:t>.</w:t>
      </w:r>
    </w:p>
    <w:p w:rsidR="00B71FE6" w:rsidRPr="00B71FE6" w:rsidRDefault="00B71FE6" w:rsidP="00881A92">
      <w:pPr>
        <w:pStyle w:val="AMEND"/>
      </w:pPr>
      <w:r w:rsidRPr="00B71FE6">
        <w:t>(2) Only training curriculum approved by the department may be used to fulfill the training requirements specified in this section. The department shall only approve training curriculum that:</w:t>
      </w:r>
    </w:p>
    <w:p w:rsidR="00B71FE6" w:rsidRPr="00B71FE6" w:rsidRDefault="00B71FE6" w:rsidP="00881A92">
      <w:pPr>
        <w:pStyle w:val="AMEND"/>
      </w:pPr>
      <w:r w:rsidRPr="00B71FE6">
        <w:t>(a) Has been developed with input from consumer and worker representatives; and</w:t>
      </w:r>
    </w:p>
    <w:p w:rsidR="00B71FE6" w:rsidRPr="00B71FE6" w:rsidRDefault="00B71FE6" w:rsidP="00881A92">
      <w:pPr>
        <w:pStyle w:val="AMEND"/>
      </w:pPr>
      <w:r w:rsidRPr="00B71FE6">
        <w:t>(b) Requires comprehensive instruction by qualified instructors on the competencies and training topics in this section.</w:t>
      </w:r>
    </w:p>
    <w:p w:rsidR="00B71FE6" w:rsidRPr="00B71FE6" w:rsidRDefault="00B71FE6" w:rsidP="00881A92">
      <w:pPr>
        <w:pStyle w:val="AMEND"/>
      </w:pPr>
      <w:r w:rsidRPr="00B71FE6">
        <w:t>(3) Individual providers under RCW 74.39A.270 shall be compensated for training time required by this section.</w:t>
      </w:r>
    </w:p>
    <w:p w:rsidR="00B71FE6" w:rsidRPr="00B71FE6" w:rsidRDefault="00B71FE6" w:rsidP="00881A92">
      <w:pPr>
        <w:pStyle w:val="AMEND"/>
      </w:pPr>
      <w:r w:rsidRPr="00B71FE6">
        <w:t>(4) The department shall adopt rules to implement this section."</w:t>
      </w:r>
    </w:p>
    <w:p w:rsidR="00B71FE6" w:rsidRPr="00B71FE6" w:rsidRDefault="00B71FE6" w:rsidP="00881A92">
      <w:pPr>
        <w:pStyle w:val="AMEND"/>
      </w:pPr>
      <w:r w:rsidRPr="00B71FE6">
        <w:t>Correct the title.</w:t>
      </w:r>
    </w:p>
    <w:p w:rsidR="00FB285A" w:rsidRDefault="00FB285A">
      <w:pPr>
        <w:pStyle w:val="ReportPara2"/>
        <w:rPr>
          <w:sz w:val="18"/>
        </w:rPr>
      </w:pPr>
      <w:r>
        <w:rPr>
          <w:sz w:val="18"/>
        </w:rPr>
        <w:t>Signed by Representatives Cody, Chair; Macri, Vice Chair; Schmick, Ranking Minority Member; Graves, Assistant Ranking Minority Member; Caldier; Clibborn; DeBolt; Harris; Jinkins; MacEwen; Maycumber; Riccelli; Robinson; Rodne; Slatter; Stonier and Tharinger.</w:t>
      </w:r>
    </w:p>
    <w:p w:rsidR="00FB285A" w:rsidRDefault="00FB285A">
      <w:pPr>
        <w:pStyle w:val="ReportPara2"/>
        <w:rPr>
          <w:sz w:val="18"/>
        </w:rPr>
      </w:pPr>
    </w:p>
    <w:p w:rsidR="00FB285A" w:rsidRDefault="00447B9D">
      <w:pPr>
        <w:pStyle w:val="ReportPara2"/>
        <w:rPr>
          <w:sz w:val="18"/>
        </w:rPr>
      </w:pPr>
      <w:r>
        <w:rPr>
          <w:sz w:val="18"/>
        </w:rPr>
        <w:t>Referred to Committee on Rules</w:t>
      </w:r>
      <w:r w:rsidR="00FB285A">
        <w:rPr>
          <w:sz w:val="18"/>
        </w:rPr>
        <w:t xml:space="preserve"> for second reading.</w:t>
      </w:r>
    </w:p>
    <w:p w:rsidR="00FB285A" w:rsidRDefault="00FB285A">
      <w:pPr>
        <w:pStyle w:val="HJPara"/>
      </w:pPr>
    </w:p>
    <w:p w:rsidR="00FB285A" w:rsidRDefault="00FB285A">
      <w:pPr>
        <w:pStyle w:val="HJPara"/>
        <w:jc w:val="right"/>
      </w:pPr>
      <w:r>
        <w:t>March 15, 2017</w:t>
      </w:r>
    </w:p>
    <w:p w:rsidR="00FB285A" w:rsidRDefault="00FB285A">
      <w:pPr>
        <w:pStyle w:val="ReportPara"/>
        <w:rPr>
          <w:sz w:val="18"/>
        </w:rPr>
      </w:pPr>
      <w:r>
        <w:rPr>
          <w:sz w:val="18"/>
          <w:u w:val="single"/>
        </w:rPr>
        <w:t>ESSB 5180</w:t>
      </w:r>
      <w:r>
        <w:rPr>
          <w:sz w:val="18"/>
        </w:rPr>
        <w:t xml:space="preserve"> </w:t>
      </w:r>
      <w:r>
        <w:rPr>
          <w:sz w:val="18"/>
        </w:rPr>
        <w:fldChar w:fldCharType="begin"/>
      </w:r>
      <w:r>
        <w:rPr>
          <w:sz w:val="18"/>
        </w:rPr>
        <w:instrText>xe "5180-S:0011X_XCommittee Report"</w:instrText>
      </w:r>
      <w:r>
        <w:rPr>
          <w:sz w:val="18"/>
        </w:rPr>
        <w:fldChar w:fldCharType="end"/>
      </w:r>
      <w:r>
        <w:rPr>
          <w:sz w:val="18"/>
        </w:rPr>
        <w:tab/>
        <w:t>Prime Sponsor, Committee on Health Care: Establishing the legislative advisory committee on aging.  Reported by Committee on Health Care &amp; Wellness</w:t>
      </w:r>
    </w:p>
    <w:p w:rsidR="00FB285A" w:rsidRDefault="00FB285A">
      <w:pPr>
        <w:pStyle w:val="ReportPara2"/>
        <w:rPr>
          <w:sz w:val="18"/>
        </w:rPr>
      </w:pPr>
    </w:p>
    <w:p w:rsidR="00FB285A" w:rsidRDefault="00FB285A">
      <w:pPr>
        <w:pStyle w:val="ReportPara2"/>
        <w:rPr>
          <w:sz w:val="18"/>
        </w:rPr>
      </w:pPr>
      <w:r>
        <w:rPr>
          <w:sz w:val="18"/>
        </w:rPr>
        <w:t>MAJORITY recommendation:  Do pass.  Signed by Representatives Cody, Chair; Macri, Vice Chair; Schmick, Ranking Minority Member; Graves, Assistant Ranking Minority Member; Caldier; Clibborn; DeBolt; Harris; Jinkins; MacEwen; Maycumber; Riccelli; Robinson; Rodne; Slatter; Stonier and Tharinger.</w:t>
      </w:r>
    </w:p>
    <w:p w:rsidR="00FB285A" w:rsidRDefault="00FB285A">
      <w:pPr>
        <w:pStyle w:val="ReportPara2"/>
        <w:rPr>
          <w:sz w:val="18"/>
        </w:rPr>
      </w:pPr>
    </w:p>
    <w:p w:rsidR="00FB285A" w:rsidRDefault="00447B9D">
      <w:pPr>
        <w:pStyle w:val="ReportPara2"/>
        <w:rPr>
          <w:sz w:val="18"/>
        </w:rPr>
      </w:pPr>
      <w:r>
        <w:rPr>
          <w:sz w:val="18"/>
        </w:rPr>
        <w:t>Referred to Committee on Rules</w:t>
      </w:r>
      <w:r w:rsidR="00FB285A">
        <w:rPr>
          <w:sz w:val="18"/>
        </w:rPr>
        <w:t xml:space="preserve"> for second reading.</w:t>
      </w:r>
    </w:p>
    <w:p w:rsidR="00FB285A" w:rsidRDefault="00FB285A">
      <w:pPr>
        <w:pStyle w:val="HJPara"/>
      </w:pPr>
    </w:p>
    <w:p w:rsidR="00FB285A" w:rsidRDefault="00FB285A">
      <w:pPr>
        <w:pStyle w:val="HJPara"/>
        <w:jc w:val="right"/>
      </w:pPr>
      <w:r>
        <w:t>March 14, 2017</w:t>
      </w:r>
    </w:p>
    <w:p w:rsidR="00FB285A" w:rsidRDefault="00FB285A">
      <w:pPr>
        <w:pStyle w:val="ReportPara"/>
        <w:rPr>
          <w:sz w:val="18"/>
        </w:rPr>
      </w:pPr>
      <w:r>
        <w:rPr>
          <w:sz w:val="18"/>
          <w:u w:val="single"/>
        </w:rPr>
        <w:t>SB 5190</w:t>
      </w:r>
      <w:r>
        <w:rPr>
          <w:sz w:val="18"/>
        </w:rPr>
        <w:t xml:space="preserve"> </w:t>
      </w:r>
      <w:r>
        <w:rPr>
          <w:sz w:val="18"/>
        </w:rPr>
        <w:fldChar w:fldCharType="begin"/>
      </w:r>
      <w:r>
        <w:rPr>
          <w:sz w:val="18"/>
        </w:rPr>
        <w:instrText>xe "5190:0011X_XCommittee Report"</w:instrText>
      </w:r>
      <w:r>
        <w:rPr>
          <w:sz w:val="18"/>
        </w:rPr>
        <w:fldChar w:fldCharType="end"/>
      </w:r>
      <w:r>
        <w:rPr>
          <w:sz w:val="18"/>
        </w:rPr>
        <w:tab/>
        <w:t xml:space="preserve">Prime Sponsor, Senator Conway: Concerning the member requirement for </w:t>
      </w:r>
      <w:r>
        <w:rPr>
          <w:sz w:val="18"/>
        </w:rPr>
        <w:t>bona fide charitable or nonprofit organizations.  Reported by Committee on Commerce &amp; Gaming</w:t>
      </w:r>
    </w:p>
    <w:p w:rsidR="00FB285A" w:rsidRDefault="00FB285A">
      <w:pPr>
        <w:pStyle w:val="ReportPara2"/>
        <w:rPr>
          <w:sz w:val="18"/>
        </w:rPr>
      </w:pPr>
    </w:p>
    <w:p w:rsidR="00FB285A" w:rsidRDefault="00FB285A">
      <w:pPr>
        <w:pStyle w:val="ReportPara2"/>
        <w:rPr>
          <w:sz w:val="18"/>
        </w:rPr>
      </w:pPr>
      <w:r>
        <w:rPr>
          <w:sz w:val="18"/>
        </w:rPr>
        <w:t>MAJORITY recommendation:  Do pass.  Signed by Representatives Sawyer, Chair; Kloba, Vice Chair; Condotta, Ranking Minority Member; Vick, Assistant Ranking Minority Member; Barkis; Blake; Farrell; Jenkin; Kirby and Ryu.</w:t>
      </w:r>
    </w:p>
    <w:p w:rsidR="00FB285A" w:rsidRDefault="00FB285A">
      <w:pPr>
        <w:pStyle w:val="ReportPara2"/>
        <w:rPr>
          <w:sz w:val="18"/>
        </w:rPr>
      </w:pPr>
    </w:p>
    <w:p w:rsidR="00FB285A" w:rsidRDefault="00447B9D">
      <w:pPr>
        <w:pStyle w:val="ReportPara2"/>
        <w:rPr>
          <w:sz w:val="18"/>
        </w:rPr>
      </w:pPr>
      <w:r>
        <w:rPr>
          <w:sz w:val="18"/>
        </w:rPr>
        <w:t>Referred to Committee on Rules</w:t>
      </w:r>
      <w:r w:rsidR="00FB285A">
        <w:rPr>
          <w:sz w:val="18"/>
        </w:rPr>
        <w:t xml:space="preserve"> for second reading.</w:t>
      </w:r>
    </w:p>
    <w:p w:rsidR="00FB285A" w:rsidRDefault="00FB285A">
      <w:pPr>
        <w:pStyle w:val="HJPara"/>
      </w:pPr>
    </w:p>
    <w:p w:rsidR="00FB285A" w:rsidRDefault="00FB285A">
      <w:pPr>
        <w:pStyle w:val="HJPara"/>
        <w:jc w:val="right"/>
      </w:pPr>
      <w:r>
        <w:t>March 16, 2017</w:t>
      </w:r>
    </w:p>
    <w:p w:rsidR="00FB285A" w:rsidRDefault="00FB285A">
      <w:pPr>
        <w:pStyle w:val="ReportPara"/>
        <w:rPr>
          <w:sz w:val="18"/>
        </w:rPr>
      </w:pPr>
      <w:r>
        <w:rPr>
          <w:sz w:val="18"/>
          <w:u w:val="single"/>
        </w:rPr>
        <w:t>SSB 5272</w:t>
      </w:r>
      <w:r>
        <w:rPr>
          <w:sz w:val="18"/>
        </w:rPr>
        <w:t xml:space="preserve"> </w:t>
      </w:r>
      <w:r>
        <w:rPr>
          <w:sz w:val="18"/>
        </w:rPr>
        <w:fldChar w:fldCharType="begin"/>
      </w:r>
      <w:r>
        <w:rPr>
          <w:sz w:val="18"/>
        </w:rPr>
        <w:instrText>xe "5272-S:0011X_XCommittee Report"</w:instrText>
      </w:r>
      <w:r>
        <w:rPr>
          <w:sz w:val="18"/>
        </w:rPr>
        <w:fldChar w:fldCharType="end"/>
      </w:r>
      <w:r>
        <w:rPr>
          <w:sz w:val="18"/>
        </w:rPr>
        <w:tab/>
        <w:t>Prime Sponsor, Committee on Law &amp; Justice: Vacating convictions arising from offenses committed as a result of being a victim of trafficking, promoting prostitution, or promoting commercial sexual abuse of a minor.  Reported by Committee on Public Safety</w:t>
      </w:r>
    </w:p>
    <w:p w:rsidR="00FB285A" w:rsidRDefault="00FB285A">
      <w:pPr>
        <w:pStyle w:val="ReportPara2"/>
        <w:rPr>
          <w:sz w:val="18"/>
        </w:rPr>
      </w:pPr>
    </w:p>
    <w:p w:rsidR="00FB285A" w:rsidRDefault="00FB285A">
      <w:pPr>
        <w:pStyle w:val="ReportPara2"/>
        <w:rPr>
          <w:sz w:val="18"/>
        </w:rPr>
      </w:pPr>
      <w:r>
        <w:rPr>
          <w:sz w:val="18"/>
        </w:rPr>
        <w:t>MAJORITY recommendation:  Do pass.  Signed by Representatives Goodman, Chair; Pellicciotti, Vice Chair; Chapman; Griffey; Holy; Orwall; Pettigrew and Van Werven.</w:t>
      </w:r>
    </w:p>
    <w:p w:rsidR="00FB285A" w:rsidRDefault="00FB285A">
      <w:pPr>
        <w:pStyle w:val="ReportPara2"/>
        <w:ind w:left="0"/>
        <w:rPr>
          <w:sz w:val="18"/>
        </w:rPr>
      </w:pPr>
    </w:p>
    <w:p w:rsidR="00FB285A" w:rsidRDefault="00FB285A">
      <w:pPr>
        <w:pStyle w:val="ReportPara2"/>
        <w:rPr>
          <w:sz w:val="18"/>
        </w:rPr>
      </w:pPr>
      <w:r>
        <w:rPr>
          <w:sz w:val="18"/>
        </w:rPr>
        <w:t>MINORITY recommendation:  Do not pass.  Signed by Representatives Klippert, Ranking Minority Member Hayes, Assistant Ranking Minority Member.</w:t>
      </w:r>
    </w:p>
    <w:p w:rsidR="00FB285A" w:rsidRDefault="00FB285A">
      <w:pPr>
        <w:pStyle w:val="ReportPara2"/>
        <w:rPr>
          <w:sz w:val="18"/>
        </w:rPr>
      </w:pPr>
    </w:p>
    <w:p w:rsidR="00FB285A" w:rsidRDefault="00447B9D">
      <w:pPr>
        <w:pStyle w:val="ReportPara2"/>
        <w:rPr>
          <w:sz w:val="18"/>
        </w:rPr>
      </w:pPr>
      <w:r>
        <w:rPr>
          <w:sz w:val="18"/>
        </w:rPr>
        <w:t>Referred to Committee on Rules</w:t>
      </w:r>
      <w:r w:rsidR="00FB285A">
        <w:rPr>
          <w:sz w:val="18"/>
        </w:rPr>
        <w:t xml:space="preserve"> for second reading.</w:t>
      </w:r>
    </w:p>
    <w:p w:rsidR="00FB285A" w:rsidRDefault="00FB285A">
      <w:pPr>
        <w:pStyle w:val="HJPara"/>
      </w:pPr>
    </w:p>
    <w:p w:rsidR="00FB285A" w:rsidRDefault="00FB285A">
      <w:pPr>
        <w:pStyle w:val="HJPara"/>
        <w:jc w:val="right"/>
      </w:pPr>
      <w:r>
        <w:t>March 15, 2017</w:t>
      </w:r>
    </w:p>
    <w:p w:rsidR="00FB285A" w:rsidRDefault="00FB285A">
      <w:pPr>
        <w:pStyle w:val="ReportPara"/>
        <w:rPr>
          <w:sz w:val="18"/>
        </w:rPr>
      </w:pPr>
      <w:r>
        <w:rPr>
          <w:sz w:val="18"/>
          <w:u w:val="single"/>
        </w:rPr>
        <w:t>SSB 5322</w:t>
      </w:r>
      <w:r>
        <w:rPr>
          <w:sz w:val="18"/>
        </w:rPr>
        <w:t xml:space="preserve"> </w:t>
      </w:r>
      <w:r>
        <w:rPr>
          <w:sz w:val="18"/>
        </w:rPr>
        <w:fldChar w:fldCharType="begin"/>
      </w:r>
      <w:r>
        <w:rPr>
          <w:sz w:val="18"/>
        </w:rPr>
        <w:instrText>xe "5322-S:0011X_XCommittee Report"</w:instrText>
      </w:r>
      <w:r>
        <w:rPr>
          <w:sz w:val="18"/>
        </w:rPr>
        <w:fldChar w:fldCharType="end"/>
      </w:r>
      <w:r>
        <w:rPr>
          <w:sz w:val="18"/>
        </w:rPr>
        <w:tab/>
        <w:t>Prime Sponsor, Committee on Health Care: Concerning agreements between dentists and third parties that provide supportive services to dentists.  Reported by Committee on Health Care &amp; Wellness</w:t>
      </w:r>
    </w:p>
    <w:p w:rsidR="00FB285A" w:rsidRDefault="00FB285A">
      <w:pPr>
        <w:pStyle w:val="ReportPara2"/>
        <w:rPr>
          <w:sz w:val="18"/>
        </w:rPr>
      </w:pPr>
    </w:p>
    <w:p w:rsidR="00FB285A" w:rsidRDefault="00FB285A">
      <w:pPr>
        <w:pStyle w:val="ReportPara2"/>
        <w:rPr>
          <w:sz w:val="18"/>
        </w:rPr>
      </w:pPr>
      <w:r>
        <w:rPr>
          <w:sz w:val="18"/>
        </w:rPr>
        <w:t>MAJORITY recommendation:  Do pass.  Signed by Representatives Cody, Chair; Macri, Vice Chair; Schmick, Ranking Minority Member; Graves, Assistant Ranking Minority Member; Caldier; Clibborn; DeBolt; Harris; Jinkins; MacEwen; Maycumber; Riccelli; Robinson; Rodne; Slatter; Stonier and Tharinger.</w:t>
      </w:r>
    </w:p>
    <w:p w:rsidR="00FB285A" w:rsidRDefault="00FB285A">
      <w:pPr>
        <w:pStyle w:val="ReportPara2"/>
        <w:rPr>
          <w:sz w:val="18"/>
        </w:rPr>
      </w:pPr>
    </w:p>
    <w:p w:rsidR="00FB285A" w:rsidRDefault="00FB285A">
      <w:pPr>
        <w:pStyle w:val="ReportPara2"/>
        <w:rPr>
          <w:sz w:val="18"/>
        </w:rPr>
      </w:pPr>
      <w:r>
        <w:rPr>
          <w:sz w:val="18"/>
        </w:rPr>
        <w:t>Passed to Committee on Appropriations.</w:t>
      </w:r>
    </w:p>
    <w:p w:rsidR="00FB285A" w:rsidRDefault="00FB285A">
      <w:pPr>
        <w:pStyle w:val="HJPara"/>
      </w:pPr>
    </w:p>
    <w:p w:rsidR="00FB285A" w:rsidRDefault="00FB285A">
      <w:pPr>
        <w:pStyle w:val="HJPara"/>
        <w:jc w:val="right"/>
      </w:pPr>
      <w:r>
        <w:t>March 15, 2017</w:t>
      </w:r>
    </w:p>
    <w:p w:rsidR="00FB285A" w:rsidRDefault="00FB285A">
      <w:pPr>
        <w:pStyle w:val="ReportPara"/>
        <w:rPr>
          <w:sz w:val="18"/>
        </w:rPr>
      </w:pPr>
      <w:r>
        <w:rPr>
          <w:sz w:val="18"/>
          <w:u w:val="single"/>
        </w:rPr>
        <w:t>SB 5391</w:t>
      </w:r>
      <w:r>
        <w:rPr>
          <w:sz w:val="18"/>
        </w:rPr>
        <w:t xml:space="preserve"> </w:t>
      </w:r>
      <w:r>
        <w:rPr>
          <w:sz w:val="18"/>
        </w:rPr>
        <w:fldChar w:fldCharType="begin"/>
      </w:r>
      <w:r>
        <w:rPr>
          <w:sz w:val="18"/>
        </w:rPr>
        <w:instrText>xe "5391:0011X_XCommittee Report"</w:instrText>
      </w:r>
      <w:r>
        <w:rPr>
          <w:sz w:val="18"/>
        </w:rPr>
        <w:fldChar w:fldCharType="end"/>
      </w:r>
      <w:r>
        <w:rPr>
          <w:sz w:val="18"/>
        </w:rPr>
        <w:tab/>
        <w:t>Prime Sponsor, Senator Zeiger: Clarifying the powers, duties, and functions of the department of veterans affairs.  Reported by Committee on Community Development, Housing &amp; Tribal Affairs</w:t>
      </w:r>
    </w:p>
    <w:p w:rsidR="00FB285A" w:rsidRDefault="00FB285A">
      <w:pPr>
        <w:pStyle w:val="ReportPara2"/>
        <w:rPr>
          <w:sz w:val="18"/>
        </w:rPr>
      </w:pPr>
    </w:p>
    <w:p w:rsidR="00FB285A" w:rsidRDefault="00FB285A">
      <w:pPr>
        <w:pStyle w:val="ReportPara2"/>
        <w:rPr>
          <w:sz w:val="18"/>
        </w:rPr>
      </w:pPr>
      <w:r>
        <w:rPr>
          <w:sz w:val="18"/>
        </w:rPr>
        <w:t>MAJORITY recommendation:  Do pass.  Signed by Representatives Ryu, Chair; Macri, Vice Chair; McCabe, Ranking Minority Member; Barkis, Assistant Ranking Minority Member; Jenkin; Reeves and Sawyer.</w:t>
      </w:r>
    </w:p>
    <w:p w:rsidR="00FB285A" w:rsidRDefault="00FB285A">
      <w:pPr>
        <w:pStyle w:val="ReportPara2"/>
        <w:rPr>
          <w:sz w:val="18"/>
        </w:rPr>
      </w:pPr>
    </w:p>
    <w:p w:rsidR="00FB285A" w:rsidRDefault="00447B9D">
      <w:pPr>
        <w:pStyle w:val="ReportPara2"/>
        <w:rPr>
          <w:sz w:val="18"/>
        </w:rPr>
      </w:pPr>
      <w:r>
        <w:rPr>
          <w:sz w:val="18"/>
        </w:rPr>
        <w:t>Referred to Committee on Rules</w:t>
      </w:r>
      <w:r w:rsidR="00FB285A">
        <w:rPr>
          <w:sz w:val="18"/>
        </w:rPr>
        <w:t xml:space="preserve"> for second reading.</w:t>
      </w:r>
    </w:p>
    <w:p w:rsidR="00FB285A" w:rsidRDefault="00FB285A">
      <w:pPr>
        <w:pStyle w:val="HJPara"/>
      </w:pPr>
    </w:p>
    <w:p w:rsidR="00FB285A" w:rsidRDefault="00FB285A">
      <w:pPr>
        <w:pStyle w:val="HJPara"/>
        <w:jc w:val="right"/>
      </w:pPr>
      <w:r>
        <w:lastRenderedPageBreak/>
        <w:t>March 15, 2017</w:t>
      </w:r>
    </w:p>
    <w:p w:rsidR="00FB285A" w:rsidRDefault="00FB285A">
      <w:pPr>
        <w:pStyle w:val="ReportPara"/>
        <w:rPr>
          <w:sz w:val="18"/>
        </w:rPr>
      </w:pPr>
      <w:r>
        <w:rPr>
          <w:sz w:val="18"/>
          <w:u w:val="single"/>
        </w:rPr>
        <w:t>SB 5413</w:t>
      </w:r>
      <w:r>
        <w:rPr>
          <w:sz w:val="18"/>
        </w:rPr>
        <w:t xml:space="preserve"> </w:t>
      </w:r>
      <w:r>
        <w:rPr>
          <w:sz w:val="18"/>
        </w:rPr>
        <w:fldChar w:fldCharType="begin"/>
      </w:r>
      <w:r>
        <w:rPr>
          <w:sz w:val="18"/>
        </w:rPr>
        <w:instrText>xe "5413:0011X_XCommittee Report"</w:instrText>
      </w:r>
      <w:r>
        <w:rPr>
          <w:sz w:val="18"/>
        </w:rPr>
        <w:fldChar w:fldCharType="end"/>
      </w:r>
      <w:r>
        <w:rPr>
          <w:sz w:val="18"/>
        </w:rPr>
        <w:tab/>
        <w:t>Prime Sponsor, Senator Cleveland: Concerning physician limited licenses.  Reported by Committee on Health Care &amp; Wellness</w:t>
      </w:r>
    </w:p>
    <w:p w:rsidR="00FB285A" w:rsidRDefault="00FB285A">
      <w:pPr>
        <w:pStyle w:val="ReportPara2"/>
        <w:rPr>
          <w:sz w:val="18"/>
        </w:rPr>
      </w:pPr>
    </w:p>
    <w:p w:rsidR="00FB285A" w:rsidRDefault="00FB285A">
      <w:pPr>
        <w:pStyle w:val="ReportPara2"/>
        <w:rPr>
          <w:sz w:val="18"/>
        </w:rPr>
      </w:pPr>
      <w:r>
        <w:rPr>
          <w:sz w:val="18"/>
        </w:rPr>
        <w:t>MAJORITY recommendation:  Do pass.  Signed by Representatives Cody, Chair; Macri, Vice Chair; Graves, Assistant Ranking Minority Member; Caldier; Clibborn; DeBolt; Harris; Jinkins; MacEwen; Maycumber; Riccelli; Robinson; Rodne; Slatter; Stonier and Tharinger.</w:t>
      </w:r>
    </w:p>
    <w:p w:rsidR="00FB285A" w:rsidRDefault="00FB285A">
      <w:pPr>
        <w:pStyle w:val="ReportPara2"/>
        <w:ind w:left="0"/>
        <w:rPr>
          <w:sz w:val="18"/>
        </w:rPr>
      </w:pPr>
    </w:p>
    <w:p w:rsidR="00FB285A" w:rsidRDefault="00FB285A">
      <w:pPr>
        <w:pStyle w:val="ReportPara2"/>
        <w:rPr>
          <w:sz w:val="18"/>
        </w:rPr>
      </w:pPr>
      <w:r>
        <w:rPr>
          <w:sz w:val="18"/>
        </w:rPr>
        <w:t>MINORITY recommendation:  Do not pass.  Signed by Representative Schmick, Ranking Minority Member.</w:t>
      </w:r>
    </w:p>
    <w:p w:rsidR="00FB285A" w:rsidRDefault="00FB285A">
      <w:pPr>
        <w:pStyle w:val="ReportPara2"/>
        <w:rPr>
          <w:sz w:val="18"/>
        </w:rPr>
      </w:pPr>
    </w:p>
    <w:p w:rsidR="00FB285A" w:rsidRDefault="00447B9D">
      <w:pPr>
        <w:pStyle w:val="ReportPara2"/>
        <w:rPr>
          <w:sz w:val="18"/>
        </w:rPr>
      </w:pPr>
      <w:r>
        <w:rPr>
          <w:sz w:val="18"/>
        </w:rPr>
        <w:t>Referred to Committee on Rules</w:t>
      </w:r>
      <w:r w:rsidR="00FB285A">
        <w:rPr>
          <w:sz w:val="18"/>
        </w:rPr>
        <w:t xml:space="preserve"> for second reading.</w:t>
      </w:r>
    </w:p>
    <w:p w:rsidR="00FB285A" w:rsidRDefault="00FB285A">
      <w:pPr>
        <w:pStyle w:val="HJPara"/>
      </w:pPr>
    </w:p>
    <w:p w:rsidR="00FB285A" w:rsidRDefault="00FB285A">
      <w:pPr>
        <w:pStyle w:val="HJPara"/>
        <w:jc w:val="right"/>
      </w:pPr>
      <w:r>
        <w:t>March 15, 2017</w:t>
      </w:r>
    </w:p>
    <w:p w:rsidR="00FB285A" w:rsidRDefault="00FB285A">
      <w:pPr>
        <w:pStyle w:val="ReportPara"/>
        <w:rPr>
          <w:sz w:val="18"/>
        </w:rPr>
      </w:pPr>
      <w:r>
        <w:rPr>
          <w:sz w:val="18"/>
          <w:u w:val="single"/>
        </w:rPr>
        <w:t>SB 5436</w:t>
      </w:r>
      <w:r>
        <w:rPr>
          <w:sz w:val="18"/>
        </w:rPr>
        <w:t xml:space="preserve"> </w:t>
      </w:r>
      <w:r>
        <w:rPr>
          <w:sz w:val="18"/>
        </w:rPr>
        <w:fldChar w:fldCharType="begin"/>
      </w:r>
      <w:r>
        <w:rPr>
          <w:sz w:val="18"/>
        </w:rPr>
        <w:instrText>xe "5436:0011X_XCommittee Report"</w:instrText>
      </w:r>
      <w:r>
        <w:rPr>
          <w:sz w:val="18"/>
        </w:rPr>
        <w:fldChar w:fldCharType="end"/>
      </w:r>
      <w:r>
        <w:rPr>
          <w:sz w:val="18"/>
        </w:rPr>
        <w:tab/>
        <w:t>Prime Sponsor, Senator Becker: Expanding patient access to health services through telemedicine by further defining where a patient may receive the service.  Reported by Committee on Health Care &amp; Wellness</w:t>
      </w:r>
    </w:p>
    <w:p w:rsidR="00FB285A" w:rsidRDefault="00FB285A">
      <w:pPr>
        <w:pStyle w:val="ReportPara2"/>
        <w:rPr>
          <w:sz w:val="18"/>
        </w:rPr>
      </w:pPr>
    </w:p>
    <w:p w:rsidR="00FB285A" w:rsidRDefault="00FB285A">
      <w:pPr>
        <w:pStyle w:val="ReportPara2"/>
        <w:rPr>
          <w:sz w:val="18"/>
        </w:rPr>
      </w:pPr>
      <w:r>
        <w:rPr>
          <w:sz w:val="18"/>
        </w:rPr>
        <w:t>MAJORITY recommendation:  Do pass.  Signed by Representatives Cody, Chair; Macri, Vice Chair; Schmick, Ranking Minority Member; Graves, Assistant Ranking Minority Member; Caldier; Clibborn; DeBolt; Harris; Jinkins; MacEwen; Maycumber; Riccelli; Robinson; Rodne; Slatter; Stonier and Tharinger.</w:t>
      </w:r>
    </w:p>
    <w:p w:rsidR="00FB285A" w:rsidRDefault="00FB285A">
      <w:pPr>
        <w:pStyle w:val="ReportPara2"/>
        <w:rPr>
          <w:sz w:val="18"/>
        </w:rPr>
      </w:pPr>
    </w:p>
    <w:p w:rsidR="00FB285A" w:rsidRDefault="00447B9D">
      <w:pPr>
        <w:pStyle w:val="ReportPara2"/>
        <w:rPr>
          <w:sz w:val="18"/>
        </w:rPr>
      </w:pPr>
      <w:r>
        <w:rPr>
          <w:sz w:val="18"/>
        </w:rPr>
        <w:t>Referred to Committee on Rules</w:t>
      </w:r>
      <w:r w:rsidR="00FB285A">
        <w:rPr>
          <w:sz w:val="18"/>
        </w:rPr>
        <w:t xml:space="preserve"> for second reading.</w:t>
      </w:r>
    </w:p>
    <w:p w:rsidR="00FB285A" w:rsidRDefault="00FB285A">
      <w:pPr>
        <w:pStyle w:val="HJPara"/>
      </w:pPr>
    </w:p>
    <w:p w:rsidR="00FB285A" w:rsidRDefault="00FB285A">
      <w:pPr>
        <w:pStyle w:val="HJPara"/>
        <w:jc w:val="right"/>
      </w:pPr>
      <w:r>
        <w:t>March 15, 2017</w:t>
      </w:r>
    </w:p>
    <w:p w:rsidR="00FB285A" w:rsidRDefault="00FB285A">
      <w:pPr>
        <w:pStyle w:val="ReportPara"/>
        <w:rPr>
          <w:sz w:val="18"/>
        </w:rPr>
      </w:pPr>
      <w:r>
        <w:rPr>
          <w:sz w:val="18"/>
          <w:u w:val="single"/>
        </w:rPr>
        <w:t>SSB 5514</w:t>
      </w:r>
      <w:r>
        <w:rPr>
          <w:sz w:val="18"/>
        </w:rPr>
        <w:t xml:space="preserve"> </w:t>
      </w:r>
      <w:r>
        <w:rPr>
          <w:sz w:val="18"/>
        </w:rPr>
        <w:fldChar w:fldCharType="begin"/>
      </w:r>
      <w:r>
        <w:rPr>
          <w:sz w:val="18"/>
        </w:rPr>
        <w:instrText>xe "5514-S:0011X_XCommittee Report"</w:instrText>
      </w:r>
      <w:r>
        <w:rPr>
          <w:sz w:val="18"/>
        </w:rPr>
        <w:fldChar w:fldCharType="end"/>
      </w:r>
      <w:r>
        <w:rPr>
          <w:sz w:val="18"/>
        </w:rPr>
        <w:tab/>
        <w:t>Prime Sponsor, Committee on Health Care: Concerning rapid health information network data reporting.  Reported by Committee on Health Care &amp; Wellness</w:t>
      </w:r>
    </w:p>
    <w:p w:rsidR="00FB285A" w:rsidRDefault="00FB285A">
      <w:pPr>
        <w:pStyle w:val="ReportPara2"/>
        <w:rPr>
          <w:sz w:val="18"/>
        </w:rPr>
      </w:pPr>
    </w:p>
    <w:p w:rsidR="00FB285A" w:rsidRDefault="00FB285A">
      <w:pPr>
        <w:pStyle w:val="ReportPara2"/>
        <w:rPr>
          <w:sz w:val="18"/>
        </w:rPr>
      </w:pPr>
      <w:r>
        <w:rPr>
          <w:sz w:val="18"/>
        </w:rPr>
        <w:t>MAJORITY recommendation:  Do pass.  Signed by Representatives Cody, Chair; Macri, Vice Chair; Graves, Assistant Ranking Minority Member; Caldier; Clibborn; DeBolt; Harris; Jinkins; MacEwen; Riccelli; Robinson; Rodne; Slatter; Stonier and Tharinger.</w:t>
      </w:r>
    </w:p>
    <w:p w:rsidR="00FB285A" w:rsidRDefault="00FB285A">
      <w:pPr>
        <w:pStyle w:val="ReportPara2"/>
        <w:ind w:left="0"/>
        <w:rPr>
          <w:sz w:val="18"/>
        </w:rPr>
      </w:pPr>
    </w:p>
    <w:p w:rsidR="00FB285A" w:rsidRDefault="00FB285A">
      <w:pPr>
        <w:pStyle w:val="ReportPara2"/>
        <w:rPr>
          <w:sz w:val="18"/>
        </w:rPr>
      </w:pPr>
      <w:r>
        <w:rPr>
          <w:sz w:val="18"/>
        </w:rPr>
        <w:t>MINORITY recommendation:  Do not pass.  Signed by Representatives Schmick, Ranking Minority Member and Maycumber.</w:t>
      </w:r>
    </w:p>
    <w:p w:rsidR="00FB285A" w:rsidRDefault="00FB285A">
      <w:pPr>
        <w:pStyle w:val="ReportPara2"/>
        <w:rPr>
          <w:sz w:val="18"/>
        </w:rPr>
      </w:pPr>
    </w:p>
    <w:p w:rsidR="00FB285A" w:rsidRDefault="00447B9D">
      <w:pPr>
        <w:pStyle w:val="ReportPara2"/>
        <w:rPr>
          <w:sz w:val="18"/>
        </w:rPr>
      </w:pPr>
      <w:r>
        <w:rPr>
          <w:sz w:val="18"/>
        </w:rPr>
        <w:t>Referred to Committee on Rules</w:t>
      </w:r>
      <w:r w:rsidR="00FB285A">
        <w:rPr>
          <w:sz w:val="18"/>
        </w:rPr>
        <w:t xml:space="preserve"> for second reading.</w:t>
      </w:r>
    </w:p>
    <w:p w:rsidR="00FB285A" w:rsidRDefault="00FB285A">
      <w:pPr>
        <w:pStyle w:val="HJPara"/>
      </w:pPr>
    </w:p>
    <w:p w:rsidR="00FB285A" w:rsidRDefault="00FB285A">
      <w:pPr>
        <w:pStyle w:val="HJPara"/>
        <w:jc w:val="right"/>
      </w:pPr>
      <w:r>
        <w:t>March 14, 2017</w:t>
      </w:r>
    </w:p>
    <w:p w:rsidR="00FB285A" w:rsidRDefault="00FB285A">
      <w:pPr>
        <w:pStyle w:val="ReportPara"/>
        <w:rPr>
          <w:sz w:val="18"/>
        </w:rPr>
      </w:pPr>
      <w:r>
        <w:rPr>
          <w:sz w:val="18"/>
          <w:u w:val="single"/>
        </w:rPr>
        <w:t>SSB 5560</w:t>
      </w:r>
      <w:r>
        <w:rPr>
          <w:sz w:val="18"/>
        </w:rPr>
        <w:t xml:space="preserve"> </w:t>
      </w:r>
      <w:r>
        <w:rPr>
          <w:sz w:val="18"/>
        </w:rPr>
        <w:fldChar w:fldCharType="begin"/>
      </w:r>
      <w:r>
        <w:rPr>
          <w:sz w:val="18"/>
        </w:rPr>
        <w:instrText>xe "5560-S:0011X_XCommittee Report"</w:instrText>
      </w:r>
      <w:r>
        <w:rPr>
          <w:sz w:val="18"/>
        </w:rPr>
        <w:fldChar w:fldCharType="end"/>
      </w:r>
      <w:r>
        <w:rPr>
          <w:sz w:val="18"/>
        </w:rPr>
        <w:tab/>
        <w:t>Prime Sponsor, Committee on Commerce, Labor &amp; Sports: Creating a special permit for certain wine auctions.  Reported by Committee on Commerce &amp; Gaming</w:t>
      </w:r>
    </w:p>
    <w:p w:rsidR="00FB285A" w:rsidRDefault="00FB285A">
      <w:pPr>
        <w:pStyle w:val="ReportPara2"/>
        <w:rPr>
          <w:sz w:val="18"/>
        </w:rPr>
      </w:pPr>
    </w:p>
    <w:p w:rsidR="00FB285A" w:rsidRDefault="00FB285A">
      <w:pPr>
        <w:pStyle w:val="ReportPara2"/>
        <w:rPr>
          <w:sz w:val="18"/>
        </w:rPr>
      </w:pPr>
      <w:r>
        <w:rPr>
          <w:sz w:val="18"/>
        </w:rPr>
        <w:t xml:space="preserve">MAJORITY recommendation:  Do pass.  Signed by Representatives Sawyer, Chair; Kloba, Vice Chair; Condotta, Ranking Minority Member; Vick, Assistant </w:t>
      </w:r>
      <w:r>
        <w:rPr>
          <w:sz w:val="18"/>
        </w:rPr>
        <w:t>Ranking Minority Member; Barkis; Blake; Farrell; Jenkin; Kirby and Ryu.</w:t>
      </w:r>
    </w:p>
    <w:p w:rsidR="00FB285A" w:rsidRDefault="00FB285A">
      <w:pPr>
        <w:pStyle w:val="ReportPara2"/>
        <w:rPr>
          <w:sz w:val="18"/>
        </w:rPr>
      </w:pPr>
    </w:p>
    <w:p w:rsidR="00FB285A" w:rsidRDefault="00447B9D">
      <w:pPr>
        <w:pStyle w:val="ReportPara2"/>
        <w:rPr>
          <w:sz w:val="18"/>
        </w:rPr>
      </w:pPr>
      <w:r>
        <w:rPr>
          <w:sz w:val="18"/>
        </w:rPr>
        <w:t>Referred to Committee on Rules</w:t>
      </w:r>
      <w:r w:rsidR="00FB285A">
        <w:rPr>
          <w:sz w:val="18"/>
        </w:rPr>
        <w:t xml:space="preserve"> for second reading.</w:t>
      </w:r>
    </w:p>
    <w:p w:rsidR="00FB285A" w:rsidRDefault="00FB285A">
      <w:pPr>
        <w:pStyle w:val="HJPara"/>
      </w:pPr>
    </w:p>
    <w:p w:rsidR="00FB285A" w:rsidRDefault="00FB285A">
      <w:pPr>
        <w:pStyle w:val="HJPara"/>
        <w:jc w:val="right"/>
      </w:pPr>
      <w:r>
        <w:t>March 15, 2017</w:t>
      </w:r>
    </w:p>
    <w:p w:rsidR="00FB285A" w:rsidRDefault="00FB285A">
      <w:pPr>
        <w:pStyle w:val="ReportPara"/>
        <w:rPr>
          <w:sz w:val="18"/>
        </w:rPr>
      </w:pPr>
      <w:r>
        <w:rPr>
          <w:sz w:val="18"/>
          <w:u w:val="single"/>
        </w:rPr>
        <w:t>ESSB 5751</w:t>
      </w:r>
      <w:r>
        <w:rPr>
          <w:sz w:val="18"/>
        </w:rPr>
        <w:t xml:space="preserve"> </w:t>
      </w:r>
      <w:r>
        <w:rPr>
          <w:sz w:val="18"/>
        </w:rPr>
        <w:fldChar w:fldCharType="begin"/>
      </w:r>
      <w:r>
        <w:rPr>
          <w:sz w:val="18"/>
        </w:rPr>
        <w:instrText>xe "5751-S:0011X_XCommittee Report"</w:instrText>
      </w:r>
      <w:r>
        <w:rPr>
          <w:sz w:val="18"/>
        </w:rPr>
        <w:fldChar w:fldCharType="end"/>
      </w:r>
      <w:r>
        <w:rPr>
          <w:sz w:val="18"/>
        </w:rPr>
        <w:tab/>
        <w:t>Prime Sponsor, Committee on Health Care: Concerning personnel requirements for municipal ambulance services.  Reported by Committee on Health Care &amp; Wellness</w:t>
      </w:r>
    </w:p>
    <w:p w:rsidR="00FB285A" w:rsidRDefault="00FB285A">
      <w:pPr>
        <w:pStyle w:val="ReportPara2"/>
        <w:rPr>
          <w:sz w:val="18"/>
        </w:rPr>
      </w:pPr>
    </w:p>
    <w:p w:rsidR="00FB285A" w:rsidRDefault="00FB285A">
      <w:pPr>
        <w:pStyle w:val="ReportPara2"/>
        <w:rPr>
          <w:sz w:val="18"/>
        </w:rPr>
      </w:pPr>
      <w:r>
        <w:rPr>
          <w:sz w:val="18"/>
        </w:rPr>
        <w:t>MAJORITY recommendation:  Do pass.  Signed by Representatives Cody, Chair; Macri, Vice Chair; Schmick, Ranking Minority Member; Graves, Assistant Ranking Minority Member; Caldier; Clibborn; DeBolt; Harris; Jinkins; MacEwen; Maycumber; Riccelli; Robinson; Rodne; Slatter; Stonier and Tharinger.</w:t>
      </w:r>
    </w:p>
    <w:p w:rsidR="00FB285A" w:rsidRDefault="00FB285A">
      <w:pPr>
        <w:pStyle w:val="ReportPara2"/>
        <w:rPr>
          <w:sz w:val="18"/>
        </w:rPr>
      </w:pPr>
    </w:p>
    <w:p w:rsidR="00FB285A" w:rsidRDefault="00447B9D">
      <w:pPr>
        <w:pStyle w:val="ReportPara2"/>
        <w:rPr>
          <w:sz w:val="18"/>
        </w:rPr>
      </w:pPr>
      <w:r>
        <w:rPr>
          <w:sz w:val="18"/>
        </w:rPr>
        <w:t>Referred to Committee on Rules</w:t>
      </w:r>
      <w:r w:rsidR="00FB285A">
        <w:rPr>
          <w:sz w:val="18"/>
        </w:rPr>
        <w:t xml:space="preserve"> for second reading.</w:t>
      </w:r>
    </w:p>
    <w:p w:rsidR="00FB285A" w:rsidRDefault="00FB285A">
      <w:pPr>
        <w:pStyle w:val="HJPara"/>
      </w:pPr>
    </w:p>
    <w:p w:rsidR="00FB285A" w:rsidRPr="007E4757" w:rsidRDefault="00FB285A">
      <w:pPr>
        <w:pStyle w:val="HJPara"/>
      </w:pPr>
      <w:r w:rsidRPr="007E4757">
        <w:t>There being no objection, the House adjourned until 9:55 a.m., March 20, 2017, the 71st Day of the Regular Session.</w:t>
      </w:r>
    </w:p>
    <w:p w:rsidR="00FB285A" w:rsidRDefault="00FB285A">
      <w:pPr>
        <w:pStyle w:val="HJPara"/>
      </w:pPr>
    </w:p>
    <w:p w:rsidR="00FB285A" w:rsidRDefault="00FB285A">
      <w:pPr>
        <w:pStyle w:val="HJPara"/>
        <w:ind w:firstLine="0"/>
      </w:pPr>
      <w:r>
        <w:t>FRANK CHOPP, Speaker</w:t>
      </w:r>
    </w:p>
    <w:p w:rsidR="00FB285A" w:rsidRDefault="00FB285A">
      <w:pPr>
        <w:pStyle w:val="HJPara"/>
        <w:jc w:val="right"/>
      </w:pPr>
      <w:r>
        <w:t>BERNARD DEAN, Chief Clerk</w:t>
      </w:r>
    </w:p>
    <w:p w:rsidR="00FB285A" w:rsidRDefault="00FB285A">
      <w:pPr>
        <w:pStyle w:val="HJPara"/>
        <w:ind w:firstLine="0"/>
      </w:pPr>
    </w:p>
    <w:p w:rsidR="00FB285A" w:rsidRDefault="00FB285A">
      <w:pPr>
        <w:pStyle w:val="HJPara"/>
      </w:pPr>
    </w:p>
    <w:p w:rsidR="005B63F6" w:rsidRDefault="005B63F6" w:rsidP="00700223">
      <w:pPr>
        <w:sectPr w:rsidR="005B63F6" w:rsidSect="000A6F1E">
          <w:type w:val="continuous"/>
          <w:pgSz w:w="12240" w:h="15840"/>
          <w:pgMar w:top="1440" w:right="1440" w:bottom="1440" w:left="1440" w:header="720" w:footer="720" w:gutter="0"/>
          <w:cols w:num="2" w:space="720"/>
          <w:docGrid w:linePitch="360"/>
        </w:sectPr>
      </w:pPr>
    </w:p>
    <w:p w:rsidR="004B003A" w:rsidRDefault="0074590D" w:rsidP="00700223">
      <w:pPr>
        <w:rPr>
          <w:noProof/>
        </w:rPr>
        <w:sectPr w:rsidR="004B003A" w:rsidSect="004B003A">
          <w:pgSz w:w="12240" w:h="15840"/>
          <w:pgMar w:top="1440" w:right="1440" w:bottom="1440" w:left="1440" w:header="720" w:footer="720" w:gutter="0"/>
          <w:cols w:num="2" w:space="720"/>
          <w:docGrid w:linePitch="360"/>
        </w:sectPr>
      </w:pPr>
      <w:r>
        <w:lastRenderedPageBreak/>
        <w:fldChar w:fldCharType="begin"/>
      </w:r>
      <w:r w:rsidR="005B63F6">
        <w:instrText xml:space="preserve"> INDEX \e "</w:instrText>
      </w:r>
      <w:r w:rsidR="005B63F6">
        <w:tab/>
        <w:instrText xml:space="preserve">" \c "2" \z "1033" </w:instrText>
      </w:r>
      <w:r>
        <w:fldChar w:fldCharType="separate"/>
      </w:r>
    </w:p>
    <w:p w:rsidR="004B003A" w:rsidRDefault="004B003A">
      <w:pPr>
        <w:pStyle w:val="Index1"/>
        <w:tabs>
          <w:tab w:val="right" w:leader="dot" w:pos="4310"/>
        </w:tabs>
        <w:rPr>
          <w:noProof/>
        </w:rPr>
      </w:pPr>
      <w:r>
        <w:rPr>
          <w:noProof/>
        </w:rPr>
        <w:t>1904</w:t>
      </w:r>
    </w:p>
    <w:p w:rsidR="004B003A" w:rsidRDefault="004B003A">
      <w:pPr>
        <w:pStyle w:val="Index2"/>
        <w:tabs>
          <w:tab w:val="right" w:leader="dot" w:pos="4310"/>
        </w:tabs>
        <w:rPr>
          <w:noProof/>
        </w:rPr>
      </w:pPr>
      <w:r>
        <w:rPr>
          <w:noProof/>
        </w:rPr>
        <w:t>Committee Report</w:t>
      </w:r>
      <w:r>
        <w:rPr>
          <w:noProof/>
        </w:rPr>
        <w:tab/>
        <w:t>1</w:t>
      </w:r>
    </w:p>
    <w:p w:rsidR="004B003A" w:rsidRDefault="004B003A">
      <w:pPr>
        <w:pStyle w:val="Index1"/>
        <w:tabs>
          <w:tab w:val="right" w:leader="dot" w:pos="4310"/>
        </w:tabs>
        <w:rPr>
          <w:noProof/>
        </w:rPr>
      </w:pPr>
      <w:r>
        <w:rPr>
          <w:noProof/>
        </w:rPr>
        <w:t>5144</w:t>
      </w:r>
    </w:p>
    <w:p w:rsidR="004B003A" w:rsidRDefault="004B003A">
      <w:pPr>
        <w:pStyle w:val="Index2"/>
        <w:tabs>
          <w:tab w:val="right" w:leader="dot" w:pos="4310"/>
        </w:tabs>
        <w:rPr>
          <w:noProof/>
        </w:rPr>
      </w:pPr>
      <w:r>
        <w:rPr>
          <w:noProof/>
        </w:rPr>
        <w:t>Committee Report</w:t>
      </w:r>
      <w:r>
        <w:rPr>
          <w:noProof/>
        </w:rPr>
        <w:tab/>
        <w:t>1</w:t>
      </w:r>
    </w:p>
    <w:p w:rsidR="004B003A" w:rsidRDefault="004B003A">
      <w:pPr>
        <w:pStyle w:val="Index1"/>
        <w:tabs>
          <w:tab w:val="right" w:leader="dot" w:pos="4310"/>
        </w:tabs>
        <w:rPr>
          <w:noProof/>
        </w:rPr>
      </w:pPr>
      <w:r>
        <w:rPr>
          <w:noProof/>
        </w:rPr>
        <w:t>5177</w:t>
      </w:r>
    </w:p>
    <w:p w:rsidR="004B003A" w:rsidRDefault="004B003A">
      <w:pPr>
        <w:pStyle w:val="Index2"/>
        <w:tabs>
          <w:tab w:val="right" w:leader="dot" w:pos="4310"/>
        </w:tabs>
        <w:rPr>
          <w:noProof/>
        </w:rPr>
      </w:pPr>
      <w:r>
        <w:rPr>
          <w:noProof/>
        </w:rPr>
        <w:t>Committee Report</w:t>
      </w:r>
      <w:r>
        <w:rPr>
          <w:noProof/>
        </w:rPr>
        <w:tab/>
        <w:t>1</w:t>
      </w:r>
    </w:p>
    <w:p w:rsidR="004B003A" w:rsidRDefault="004B003A">
      <w:pPr>
        <w:pStyle w:val="Index1"/>
        <w:tabs>
          <w:tab w:val="right" w:leader="dot" w:pos="4310"/>
        </w:tabs>
        <w:rPr>
          <w:noProof/>
        </w:rPr>
      </w:pPr>
      <w:r>
        <w:rPr>
          <w:noProof/>
        </w:rPr>
        <w:t>5180-S</w:t>
      </w:r>
    </w:p>
    <w:p w:rsidR="004B003A" w:rsidRDefault="004B003A">
      <w:pPr>
        <w:pStyle w:val="Index2"/>
        <w:tabs>
          <w:tab w:val="right" w:leader="dot" w:pos="4310"/>
        </w:tabs>
        <w:rPr>
          <w:noProof/>
        </w:rPr>
      </w:pPr>
      <w:r>
        <w:rPr>
          <w:noProof/>
        </w:rPr>
        <w:t>Committee Report</w:t>
      </w:r>
      <w:r>
        <w:rPr>
          <w:noProof/>
        </w:rPr>
        <w:tab/>
        <w:t>2</w:t>
      </w:r>
    </w:p>
    <w:p w:rsidR="004B003A" w:rsidRDefault="004B003A">
      <w:pPr>
        <w:pStyle w:val="Index1"/>
        <w:tabs>
          <w:tab w:val="right" w:leader="dot" w:pos="4310"/>
        </w:tabs>
        <w:rPr>
          <w:noProof/>
        </w:rPr>
      </w:pPr>
      <w:r>
        <w:rPr>
          <w:noProof/>
        </w:rPr>
        <w:t>5190</w:t>
      </w:r>
    </w:p>
    <w:p w:rsidR="004B003A" w:rsidRDefault="004B003A">
      <w:pPr>
        <w:pStyle w:val="Index2"/>
        <w:tabs>
          <w:tab w:val="right" w:leader="dot" w:pos="4310"/>
        </w:tabs>
        <w:rPr>
          <w:noProof/>
        </w:rPr>
      </w:pPr>
      <w:r>
        <w:rPr>
          <w:noProof/>
        </w:rPr>
        <w:t>Committee Report</w:t>
      </w:r>
      <w:r>
        <w:rPr>
          <w:noProof/>
        </w:rPr>
        <w:tab/>
        <w:t>2</w:t>
      </w:r>
    </w:p>
    <w:p w:rsidR="004B003A" w:rsidRDefault="004B003A">
      <w:pPr>
        <w:pStyle w:val="Index1"/>
        <w:tabs>
          <w:tab w:val="right" w:leader="dot" w:pos="4310"/>
        </w:tabs>
        <w:rPr>
          <w:noProof/>
        </w:rPr>
      </w:pPr>
      <w:r>
        <w:rPr>
          <w:noProof/>
        </w:rPr>
        <w:t>5272-S</w:t>
      </w:r>
    </w:p>
    <w:p w:rsidR="004B003A" w:rsidRDefault="004B003A">
      <w:pPr>
        <w:pStyle w:val="Index2"/>
        <w:tabs>
          <w:tab w:val="right" w:leader="dot" w:pos="4310"/>
        </w:tabs>
        <w:rPr>
          <w:noProof/>
        </w:rPr>
      </w:pPr>
      <w:r>
        <w:rPr>
          <w:noProof/>
        </w:rPr>
        <w:t>Committee Report</w:t>
      </w:r>
      <w:r>
        <w:rPr>
          <w:noProof/>
        </w:rPr>
        <w:tab/>
        <w:t>2</w:t>
      </w:r>
    </w:p>
    <w:p w:rsidR="004B003A" w:rsidRDefault="004B003A">
      <w:pPr>
        <w:pStyle w:val="Index1"/>
        <w:tabs>
          <w:tab w:val="right" w:leader="dot" w:pos="4310"/>
        </w:tabs>
        <w:rPr>
          <w:noProof/>
        </w:rPr>
      </w:pPr>
      <w:r>
        <w:rPr>
          <w:noProof/>
        </w:rPr>
        <w:t>5322-S</w:t>
      </w:r>
    </w:p>
    <w:p w:rsidR="004B003A" w:rsidRDefault="004B003A">
      <w:pPr>
        <w:pStyle w:val="Index2"/>
        <w:tabs>
          <w:tab w:val="right" w:leader="dot" w:pos="4310"/>
        </w:tabs>
        <w:rPr>
          <w:noProof/>
        </w:rPr>
      </w:pPr>
      <w:r>
        <w:rPr>
          <w:noProof/>
        </w:rPr>
        <w:t>Committee Report</w:t>
      </w:r>
      <w:r>
        <w:rPr>
          <w:noProof/>
        </w:rPr>
        <w:tab/>
        <w:t>2</w:t>
      </w:r>
    </w:p>
    <w:p w:rsidR="004B003A" w:rsidRDefault="004B003A">
      <w:pPr>
        <w:pStyle w:val="Index1"/>
        <w:tabs>
          <w:tab w:val="right" w:leader="dot" w:pos="4310"/>
        </w:tabs>
        <w:rPr>
          <w:noProof/>
        </w:rPr>
      </w:pPr>
      <w:r>
        <w:rPr>
          <w:noProof/>
        </w:rPr>
        <w:t>5391</w:t>
      </w:r>
    </w:p>
    <w:p w:rsidR="004B003A" w:rsidRDefault="004B003A">
      <w:pPr>
        <w:pStyle w:val="Index2"/>
        <w:tabs>
          <w:tab w:val="right" w:leader="dot" w:pos="4310"/>
        </w:tabs>
        <w:rPr>
          <w:noProof/>
        </w:rPr>
      </w:pPr>
      <w:r>
        <w:rPr>
          <w:noProof/>
        </w:rPr>
        <w:t>Committee Report</w:t>
      </w:r>
      <w:r>
        <w:rPr>
          <w:noProof/>
        </w:rPr>
        <w:tab/>
        <w:t>2</w:t>
      </w:r>
    </w:p>
    <w:p w:rsidR="004B003A" w:rsidRDefault="004B003A">
      <w:pPr>
        <w:pStyle w:val="Index1"/>
        <w:tabs>
          <w:tab w:val="right" w:leader="dot" w:pos="4310"/>
        </w:tabs>
        <w:rPr>
          <w:noProof/>
        </w:rPr>
      </w:pPr>
      <w:r>
        <w:rPr>
          <w:noProof/>
        </w:rPr>
        <w:t>5413</w:t>
      </w:r>
    </w:p>
    <w:p w:rsidR="004B003A" w:rsidRDefault="004B003A">
      <w:pPr>
        <w:pStyle w:val="Index2"/>
        <w:tabs>
          <w:tab w:val="right" w:leader="dot" w:pos="4310"/>
        </w:tabs>
        <w:rPr>
          <w:noProof/>
        </w:rPr>
      </w:pPr>
      <w:r>
        <w:rPr>
          <w:noProof/>
        </w:rPr>
        <w:t>Committee Report</w:t>
      </w:r>
      <w:r>
        <w:rPr>
          <w:noProof/>
        </w:rPr>
        <w:tab/>
        <w:t>2</w:t>
      </w:r>
    </w:p>
    <w:p w:rsidR="004B003A" w:rsidRDefault="004B003A">
      <w:pPr>
        <w:pStyle w:val="Index1"/>
        <w:tabs>
          <w:tab w:val="right" w:leader="dot" w:pos="4310"/>
        </w:tabs>
        <w:rPr>
          <w:noProof/>
        </w:rPr>
      </w:pPr>
      <w:r>
        <w:rPr>
          <w:noProof/>
        </w:rPr>
        <w:t>5436</w:t>
      </w:r>
    </w:p>
    <w:p w:rsidR="004B003A" w:rsidRDefault="004B003A">
      <w:pPr>
        <w:pStyle w:val="Index2"/>
        <w:tabs>
          <w:tab w:val="right" w:leader="dot" w:pos="4310"/>
        </w:tabs>
        <w:rPr>
          <w:noProof/>
        </w:rPr>
      </w:pPr>
      <w:r>
        <w:rPr>
          <w:noProof/>
        </w:rPr>
        <w:t>Committee Report</w:t>
      </w:r>
      <w:r>
        <w:rPr>
          <w:noProof/>
        </w:rPr>
        <w:tab/>
        <w:t>3</w:t>
      </w:r>
    </w:p>
    <w:p w:rsidR="004B003A" w:rsidRDefault="004B003A">
      <w:pPr>
        <w:pStyle w:val="Index1"/>
        <w:tabs>
          <w:tab w:val="right" w:leader="dot" w:pos="4310"/>
        </w:tabs>
        <w:rPr>
          <w:noProof/>
        </w:rPr>
      </w:pPr>
      <w:r>
        <w:rPr>
          <w:noProof/>
        </w:rPr>
        <w:t>5514-S</w:t>
      </w:r>
    </w:p>
    <w:p w:rsidR="004B003A" w:rsidRDefault="004B003A">
      <w:pPr>
        <w:pStyle w:val="Index2"/>
        <w:tabs>
          <w:tab w:val="right" w:leader="dot" w:pos="4310"/>
        </w:tabs>
        <w:rPr>
          <w:noProof/>
        </w:rPr>
      </w:pPr>
      <w:r>
        <w:rPr>
          <w:noProof/>
        </w:rPr>
        <w:t>Committee Report</w:t>
      </w:r>
      <w:r>
        <w:rPr>
          <w:noProof/>
        </w:rPr>
        <w:tab/>
        <w:t>3</w:t>
      </w:r>
    </w:p>
    <w:p w:rsidR="004B003A" w:rsidRDefault="004B003A">
      <w:pPr>
        <w:pStyle w:val="Index1"/>
        <w:tabs>
          <w:tab w:val="right" w:leader="dot" w:pos="4310"/>
        </w:tabs>
        <w:rPr>
          <w:noProof/>
        </w:rPr>
      </w:pPr>
      <w:r>
        <w:rPr>
          <w:noProof/>
        </w:rPr>
        <w:t>5560-S</w:t>
      </w:r>
    </w:p>
    <w:p w:rsidR="004B003A" w:rsidRDefault="004B003A">
      <w:pPr>
        <w:pStyle w:val="Index2"/>
        <w:tabs>
          <w:tab w:val="right" w:leader="dot" w:pos="4310"/>
        </w:tabs>
        <w:rPr>
          <w:noProof/>
        </w:rPr>
      </w:pPr>
      <w:r>
        <w:rPr>
          <w:noProof/>
        </w:rPr>
        <w:t>Committee Report</w:t>
      </w:r>
      <w:r>
        <w:rPr>
          <w:noProof/>
        </w:rPr>
        <w:tab/>
        <w:t>3</w:t>
      </w:r>
    </w:p>
    <w:p w:rsidR="004B003A" w:rsidRDefault="004B003A">
      <w:pPr>
        <w:pStyle w:val="Index1"/>
        <w:tabs>
          <w:tab w:val="right" w:leader="dot" w:pos="4310"/>
        </w:tabs>
        <w:rPr>
          <w:noProof/>
        </w:rPr>
      </w:pPr>
      <w:r>
        <w:rPr>
          <w:noProof/>
        </w:rPr>
        <w:t>5751-S</w:t>
      </w:r>
    </w:p>
    <w:p w:rsidR="004B003A" w:rsidRDefault="004B003A">
      <w:pPr>
        <w:pStyle w:val="Index2"/>
        <w:tabs>
          <w:tab w:val="right" w:leader="dot" w:pos="4310"/>
        </w:tabs>
        <w:rPr>
          <w:noProof/>
        </w:rPr>
      </w:pPr>
      <w:r>
        <w:rPr>
          <w:noProof/>
        </w:rPr>
        <w:t>Committee Report</w:t>
      </w:r>
      <w:r>
        <w:rPr>
          <w:noProof/>
        </w:rPr>
        <w:tab/>
        <w:t>3</w:t>
      </w:r>
    </w:p>
    <w:p w:rsidR="004B003A" w:rsidRDefault="004B003A" w:rsidP="00700223">
      <w:pPr>
        <w:rPr>
          <w:noProof/>
        </w:rPr>
        <w:sectPr w:rsidR="004B003A" w:rsidSect="004B003A">
          <w:type w:val="continuous"/>
          <w:pgSz w:w="12240" w:h="15840"/>
          <w:pgMar w:top="1440" w:right="1440" w:bottom="1440" w:left="1440" w:header="720" w:footer="720" w:gutter="0"/>
          <w:cols w:num="2" w:space="720"/>
          <w:docGrid w:linePitch="360"/>
        </w:sectPr>
      </w:pPr>
    </w:p>
    <w:p w:rsidR="000A6F1E" w:rsidRDefault="0074590D" w:rsidP="00700223">
      <w:r>
        <w:fldChar w:fldCharType="end"/>
      </w:r>
    </w:p>
    <w:sectPr w:rsidR="000A6F1E" w:rsidSect="004B003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63C" w:rsidRDefault="0071663C" w:rsidP="00D2014C">
      <w:r>
        <w:separator/>
      </w:r>
    </w:p>
  </w:endnote>
  <w:endnote w:type="continuationSeparator" w:id="0">
    <w:p w:rsidR="0071663C" w:rsidRDefault="0071663C" w:rsidP="00D2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63C" w:rsidRDefault="0071663C" w:rsidP="00D2014C">
      <w:r>
        <w:separator/>
      </w:r>
    </w:p>
  </w:footnote>
  <w:footnote w:type="continuationSeparator" w:id="0">
    <w:p w:rsidR="0071663C" w:rsidRDefault="0071663C" w:rsidP="00D2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4C" w:rsidRPr="00A0240B" w:rsidRDefault="00881A92" w:rsidP="00A0240B">
    <w:pPr>
      <w:pStyle w:val="Header"/>
    </w:pPr>
    <w:r>
      <w:rPr>
        <w:rFonts w:ascii="Arial" w:hAnsi="Arial"/>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2581"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74590D" w:rsidRPr="00A0240B">
      <w:fldChar w:fldCharType="begin"/>
    </w:r>
    <w:r w:rsidR="00A0240B" w:rsidRPr="00A0240B">
      <w:instrText xml:space="preserve"> PAGE   \* MERGEFORMAT </w:instrText>
    </w:r>
    <w:r w:rsidR="0074590D" w:rsidRPr="00A0240B">
      <w:fldChar w:fldCharType="separate"/>
    </w:r>
    <w:r>
      <w:rPr>
        <w:noProof/>
      </w:rPr>
      <w:t>4</w:t>
    </w:r>
    <w:r w:rsidR="0074590D" w:rsidRPr="00A0240B">
      <w:fldChar w:fldCharType="end"/>
    </w:r>
    <w:r w:rsidR="00A0240B">
      <w:tab/>
      <w:t>JOURNAL OF THE HOUSE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4C" w:rsidRPr="00AD711C" w:rsidRDefault="00881A92" w:rsidP="00D2014C">
    <w:pPr>
      <w:pStyle w:val="Header"/>
      <w:jc w:val="center"/>
    </w:pPr>
    <w:sdt>
      <w:sdtPr>
        <w:rPr>
          <w:vanish/>
        </w:rPr>
        <w:alias w:val="LegDayId"/>
        <w:tag w:val="LegDayId"/>
        <w:id w:val="1890075295"/>
        <w:lock w:val="sdtLocked"/>
        <w:placeholder>
          <w:docPart w:val="F2E13C5CBEBA43718F4C9B05F0BE2C8D"/>
        </w:placeholder>
        <w:showingPlcHdr/>
        <w15:appearance w15:val="hidden"/>
        <w:text/>
      </w:sdtPr>
      <w:sdtEndPr/>
      <w:sdtContent>
        <w:r w:rsidR="00E4225D" w:rsidRPr="00AD711C">
          <w:rPr>
            <w:rStyle w:val="PlaceholderText"/>
            <w:vanish/>
          </w:rPr>
          <w:t>3798</w:t>
        </w:r>
      </w:sdtContent>
    </w:sdt>
    <w:sdt>
      <w:sdtPr>
        <w:rPr>
          <w:vanish/>
        </w:rPr>
        <w:alias w:val="LegSessionId"/>
        <w:tag w:val="LegSessionId"/>
        <w:id w:val="-1832206123"/>
        <w:lock w:val="sdtLocked"/>
        <w:placeholder>
          <w:docPart w:val="2C45BDC3665E4487A03078B989EB6003"/>
        </w:placeholder>
        <w:showingPlcHdr/>
        <w:text/>
      </w:sdtPr>
      <w:sdtEndPr/>
      <w:sdtContent>
        <w:r w:rsidR="00E02B96" w:rsidRPr="00AD711C">
          <w:rPr>
            <w:rStyle w:val="PlaceholderText"/>
          </w:rPr>
          <w:t>1058</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2582" o:spid="_x0000_s2051" type="#_x0000_t136" style="position:absolute;left:0;text-align:left;margin-left:0;margin-top:0;width:471.3pt;height:188.5pt;rotation:315;z-index:-25165209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C3702E" w:rsidRPr="00AD711C">
      <w:tab/>
    </w:r>
    <w:sdt>
      <w:sdtPr>
        <w:alias w:val="LegDayAndDate"/>
        <w:tag w:val="LegDayAndDate"/>
        <w:id w:val="-2138937826"/>
        <w:lock w:val="sdtLocked"/>
        <w:placeholder>
          <w:docPart w:val="A098C3FF8F45476FA9F80A40731D9B08"/>
        </w:placeholder>
        <w:showingPlcHdr/>
        <w:text/>
      </w:sdtPr>
      <w:sdtEndPr/>
      <w:sdtContent>
        <w:r w:rsidR="00B85164" w:rsidRPr="00AD711C">
          <w:rPr>
            <w:rStyle w:val="PlaceholderText"/>
          </w:rPr>
          <w:t>SIXTY EIGHTH DAY, MARCH 17, 2017</w:t>
        </w:r>
      </w:sdtContent>
    </w:sdt>
    <w:r w:rsidR="00D2014C" w:rsidRPr="00AD711C">
      <w:tab/>
    </w:r>
    <w:r w:rsidR="0074590D" w:rsidRPr="00AD711C">
      <w:fldChar w:fldCharType="begin"/>
    </w:r>
    <w:r w:rsidR="00D2014C" w:rsidRPr="00AD711C">
      <w:instrText xml:space="preserve"> PAGE   \* MERGEFORMAT </w:instrText>
    </w:r>
    <w:r w:rsidR="0074590D" w:rsidRPr="00AD711C">
      <w:fldChar w:fldCharType="separate"/>
    </w:r>
    <w:r>
      <w:rPr>
        <w:noProof/>
      </w:rPr>
      <w:t>3</w:t>
    </w:r>
    <w:r w:rsidR="0074590D" w:rsidRPr="00AD711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D59" w:rsidRPr="006D61F8" w:rsidRDefault="00881A92" w:rsidP="006D61F8">
    <w:pPr>
      <w:pStyle w:val="Header"/>
      <w:jc w:val="center"/>
    </w:pPr>
    <w:sdt>
      <w:sdtPr>
        <w:rPr>
          <w:vanish/>
        </w:rPr>
        <w:alias w:val="LegDayId"/>
        <w:tag w:val="LegDayId"/>
        <w:id w:val="453826498"/>
        <w:placeholder>
          <w:docPart w:val="EC2CF4E6D3D74A3EA74FB8DE4F15991C"/>
        </w:placeholder>
        <w:showingPlcHdr/>
        <w15:appearance w15:val="hidden"/>
        <w:text/>
      </w:sdtPr>
      <w:sdtEndPr/>
      <w:sdtContent>
        <w:r w:rsidR="00E57171" w:rsidRPr="00E57171">
          <w:rPr>
            <w:rStyle w:val="PlaceholderText"/>
            <w:vanish/>
          </w:rPr>
          <w:t>3798</w:t>
        </w:r>
      </w:sdtContent>
    </w:sdt>
    <w:sdt>
      <w:sdtPr>
        <w:rPr>
          <w:vanish/>
        </w:rPr>
        <w:alias w:val="LegSessionId"/>
        <w:tag w:val="LegSessionId"/>
        <w:id w:val="-1681421103"/>
        <w:placeholder>
          <w:docPart w:val="64D69FFE076D4D329EB1989F924C4A00"/>
        </w:placeholder>
        <w:showingPlcHdr/>
        <w:text/>
      </w:sdtPr>
      <w:sdtEndPr/>
      <w:sdtContent>
        <w:r w:rsidR="00517F6C" w:rsidRPr="00E57171">
          <w:rPr>
            <w:rStyle w:val="PlaceholderText"/>
            <w:vanish/>
          </w:rPr>
          <w:t>1058</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71.3pt;height:188.5pt;rotation:315;z-index:-25165004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6D61F8" w:rsidRPr="00AD711C">
      <w:tab/>
    </w:r>
    <w:sdt>
      <w:sdtPr>
        <w:alias w:val="LegDayAndDate"/>
        <w:tag w:val="LegDayAndDate"/>
        <w:id w:val="-1858256891"/>
        <w:placeholder>
          <w:docPart w:val="C3408A1BE5A44A4499AD2B4EF03D3545"/>
        </w:placeholder>
        <w:showingPlcHdr/>
        <w:text/>
      </w:sdtPr>
      <w:sdtEndPr/>
      <w:sdtContent>
        <w:r w:rsidR="006D61F8" w:rsidRPr="00AD711C">
          <w:rPr>
            <w:rStyle w:val="PlaceholderText"/>
          </w:rPr>
          <w:t>SIXTY EIGHTH DAY, MARCH 17, 2017</w:t>
        </w:r>
      </w:sdtContent>
    </w:sdt>
    <w:r w:rsidR="006D61F8" w:rsidRPr="00AD711C">
      <w:tab/>
    </w:r>
    <w:r w:rsidR="006D61F8" w:rsidRPr="00AD711C">
      <w:fldChar w:fldCharType="begin"/>
    </w:r>
    <w:r w:rsidR="006D61F8" w:rsidRPr="00AD711C">
      <w:instrText xml:space="preserve"> PAGE   \* MERGEFORMAT </w:instrText>
    </w:r>
    <w:r w:rsidR="006D61F8" w:rsidRPr="00AD711C">
      <w:fldChar w:fldCharType="separate"/>
    </w:r>
    <w:r>
      <w:rPr>
        <w:noProof/>
      </w:rPr>
      <w:t>1</w:t>
    </w:r>
    <w:r w:rsidR="006D61F8" w:rsidRPr="00AD711C">
      <w:fldChar w:fldCharType="end"/>
    </w:r>
    <w:r>
      <w:rPr>
        <w:rFonts w:ascii="Arial" w:hAnsi="Arial"/>
        <w:noProof/>
        <w:sz w:val="24"/>
      </w:rPr>
      <w:pict>
        <v:shape id="PowerPlusWaterMarkObject36212580" o:spid="_x0000_s2049"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gDayAndDate" w:val="Leg day 2"/>
    <w:docVar w:name="LegDayAndDateAA" w:val="Leg day 1"/>
  </w:docVars>
  <w:rsids>
    <w:rsidRoot w:val="00D2014C"/>
    <w:rsid w:val="00000958"/>
    <w:rsid w:val="00007C68"/>
    <w:rsid w:val="00020A30"/>
    <w:rsid w:val="000646C9"/>
    <w:rsid w:val="00071BD3"/>
    <w:rsid w:val="000820D9"/>
    <w:rsid w:val="000A6F1E"/>
    <w:rsid w:val="000B5B1A"/>
    <w:rsid w:val="000C222E"/>
    <w:rsid w:val="000E4CDC"/>
    <w:rsid w:val="00100704"/>
    <w:rsid w:val="00100B32"/>
    <w:rsid w:val="00111EF7"/>
    <w:rsid w:val="00130EE7"/>
    <w:rsid w:val="00131D1B"/>
    <w:rsid w:val="00190E4A"/>
    <w:rsid w:val="001C09EF"/>
    <w:rsid w:val="00224423"/>
    <w:rsid w:val="002C111A"/>
    <w:rsid w:val="00303873"/>
    <w:rsid w:val="00314A0F"/>
    <w:rsid w:val="00336766"/>
    <w:rsid w:val="003739DC"/>
    <w:rsid w:val="00396AA4"/>
    <w:rsid w:val="003A1375"/>
    <w:rsid w:val="003B4343"/>
    <w:rsid w:val="003D1A2A"/>
    <w:rsid w:val="00410A16"/>
    <w:rsid w:val="00421DD9"/>
    <w:rsid w:val="00440829"/>
    <w:rsid w:val="00447B9D"/>
    <w:rsid w:val="00463D32"/>
    <w:rsid w:val="004A52DA"/>
    <w:rsid w:val="004B003A"/>
    <w:rsid w:val="004B4764"/>
    <w:rsid w:val="004E28CF"/>
    <w:rsid w:val="00517F6C"/>
    <w:rsid w:val="00535E0C"/>
    <w:rsid w:val="00550510"/>
    <w:rsid w:val="0057247E"/>
    <w:rsid w:val="00580DD7"/>
    <w:rsid w:val="005A18CF"/>
    <w:rsid w:val="005B63F6"/>
    <w:rsid w:val="005B6929"/>
    <w:rsid w:val="005C28AE"/>
    <w:rsid w:val="006A4C6D"/>
    <w:rsid w:val="006B19ED"/>
    <w:rsid w:val="006C3D5C"/>
    <w:rsid w:val="006C5028"/>
    <w:rsid w:val="006D61F8"/>
    <w:rsid w:val="00700223"/>
    <w:rsid w:val="0071663C"/>
    <w:rsid w:val="00740F16"/>
    <w:rsid w:val="0074590D"/>
    <w:rsid w:val="00745E5C"/>
    <w:rsid w:val="0075454F"/>
    <w:rsid w:val="00771D59"/>
    <w:rsid w:val="00774D54"/>
    <w:rsid w:val="00793594"/>
    <w:rsid w:val="007A6D5B"/>
    <w:rsid w:val="007D7DE2"/>
    <w:rsid w:val="007E5913"/>
    <w:rsid w:val="00813868"/>
    <w:rsid w:val="00833870"/>
    <w:rsid w:val="00850868"/>
    <w:rsid w:val="00871C8B"/>
    <w:rsid w:val="00881A92"/>
    <w:rsid w:val="008C039D"/>
    <w:rsid w:val="008D3197"/>
    <w:rsid w:val="008E7C34"/>
    <w:rsid w:val="0090247E"/>
    <w:rsid w:val="00931ADE"/>
    <w:rsid w:val="009453F5"/>
    <w:rsid w:val="0094745E"/>
    <w:rsid w:val="009544D8"/>
    <w:rsid w:val="0096255E"/>
    <w:rsid w:val="009A4891"/>
    <w:rsid w:val="009E46A1"/>
    <w:rsid w:val="009F58D0"/>
    <w:rsid w:val="00A0240B"/>
    <w:rsid w:val="00A47963"/>
    <w:rsid w:val="00A5480D"/>
    <w:rsid w:val="00A962D4"/>
    <w:rsid w:val="00AB5229"/>
    <w:rsid w:val="00AD1136"/>
    <w:rsid w:val="00AD339F"/>
    <w:rsid w:val="00AD711C"/>
    <w:rsid w:val="00AF0E8B"/>
    <w:rsid w:val="00B71FE6"/>
    <w:rsid w:val="00B85164"/>
    <w:rsid w:val="00B9775A"/>
    <w:rsid w:val="00C30EE6"/>
    <w:rsid w:val="00C3702E"/>
    <w:rsid w:val="00C71249"/>
    <w:rsid w:val="00C915B7"/>
    <w:rsid w:val="00CF1B10"/>
    <w:rsid w:val="00D2014C"/>
    <w:rsid w:val="00D30525"/>
    <w:rsid w:val="00D32AA6"/>
    <w:rsid w:val="00D46EA1"/>
    <w:rsid w:val="00D50600"/>
    <w:rsid w:val="00DA6D56"/>
    <w:rsid w:val="00DD0DA0"/>
    <w:rsid w:val="00DD7DE7"/>
    <w:rsid w:val="00E00BA1"/>
    <w:rsid w:val="00E02B96"/>
    <w:rsid w:val="00E23DC0"/>
    <w:rsid w:val="00E31940"/>
    <w:rsid w:val="00E3526A"/>
    <w:rsid w:val="00E4225D"/>
    <w:rsid w:val="00E57171"/>
    <w:rsid w:val="00E60805"/>
    <w:rsid w:val="00E6378D"/>
    <w:rsid w:val="00E851DB"/>
    <w:rsid w:val="00EA42F0"/>
    <w:rsid w:val="00EA7340"/>
    <w:rsid w:val="00F06F1C"/>
    <w:rsid w:val="00F55949"/>
    <w:rsid w:val="00F7041C"/>
    <w:rsid w:val="00FB2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89E8CDB9-EEFB-4A3B-A3B8-1C292E58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805"/>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gSec-New">
    <w:name w:val="BegSec-New"/>
    <w:basedOn w:val="Normal"/>
    <w:next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ind w:firstLine="288"/>
      <w:jc w:val="both"/>
    </w:pPr>
    <w:rPr>
      <w:rFonts w:eastAsia="Courier New" w:cs="Courier New"/>
      <w:spacing w:val="-3"/>
      <w:szCs w:val="24"/>
    </w:rPr>
  </w:style>
  <w:style w:type="paragraph" w:styleId="Header">
    <w:name w:val="header"/>
    <w:basedOn w:val="Normal"/>
    <w:link w:val="HeaderChar"/>
    <w:uiPriority w:val="99"/>
    <w:semiHidden/>
    <w:unhideWhenUsed/>
    <w:rsid w:val="00D2014C"/>
    <w:pPr>
      <w:tabs>
        <w:tab w:val="center" w:pos="4680"/>
        <w:tab w:val="right" w:pos="9360"/>
      </w:tabs>
    </w:pPr>
  </w:style>
  <w:style w:type="character" w:customStyle="1" w:styleId="HeaderChar">
    <w:name w:val="Header Char"/>
    <w:basedOn w:val="DefaultParagraphFont"/>
    <w:link w:val="Header"/>
    <w:uiPriority w:val="99"/>
    <w:semiHidden/>
    <w:rsid w:val="00D2014C"/>
  </w:style>
  <w:style w:type="paragraph" w:styleId="Footer">
    <w:name w:val="footer"/>
    <w:basedOn w:val="Normal"/>
    <w:link w:val="FooterChar"/>
    <w:uiPriority w:val="99"/>
    <w:unhideWhenUsed/>
    <w:rsid w:val="00D2014C"/>
    <w:pPr>
      <w:tabs>
        <w:tab w:val="center" w:pos="4680"/>
        <w:tab w:val="right" w:pos="9360"/>
      </w:tabs>
    </w:pPr>
  </w:style>
  <w:style w:type="character" w:customStyle="1" w:styleId="FooterChar">
    <w:name w:val="Footer Char"/>
    <w:basedOn w:val="DefaultParagraphFont"/>
    <w:link w:val="Footer"/>
    <w:uiPriority w:val="99"/>
    <w:rsid w:val="00D2014C"/>
  </w:style>
  <w:style w:type="character" w:styleId="PlaceholderText">
    <w:name w:val="Placeholder Text"/>
    <w:basedOn w:val="DefaultParagraphFont"/>
    <w:uiPriority w:val="99"/>
    <w:semiHidden/>
    <w:rsid w:val="00111EF7"/>
    <w:rPr>
      <w:color w:val="808080"/>
    </w:rPr>
  </w:style>
  <w:style w:type="paragraph" w:customStyle="1" w:styleId="HJPara">
    <w:name w:val="HJPara"/>
    <w:basedOn w:val="Normal"/>
    <w:uiPriority w:val="99"/>
    <w:qFormat/>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firstLine="288"/>
      <w:jc w:val="both"/>
    </w:pPr>
    <w:rPr>
      <w:rFonts w:eastAsia="Times New Roman"/>
      <w:szCs w:val="18"/>
    </w:rPr>
  </w:style>
  <w:style w:type="paragraph" w:customStyle="1" w:styleId="HJDayHeader">
    <w:name w:val="HJDayHeader"/>
    <w:basedOn w:val="Normal"/>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spacing w:line="196" w:lineRule="exact"/>
      <w:jc w:val="center"/>
    </w:pPr>
    <w:rPr>
      <w:rFonts w:eastAsia="Times New Roman"/>
      <w:sz w:val="20"/>
      <w:szCs w:val="18"/>
    </w:rPr>
  </w:style>
  <w:style w:type="paragraph" w:customStyle="1" w:styleId="HJParaEightPointAlways">
    <w:name w:val="HJParaEightPointAlways"/>
    <w:basedOn w:val="HJPara"/>
    <w:qFormat/>
    <w:rsid w:val="006C5028"/>
    <w:rPr>
      <w:sz w:val="16"/>
    </w:rPr>
  </w:style>
  <w:style w:type="paragraph" w:customStyle="1" w:styleId="HouseJrnl-BodyPara">
    <w:name w:val="HouseJrnl-BodyPara"/>
    <w:basedOn w:val="Normal"/>
    <w:qFormat/>
    <w:rsid w:val="006C5028"/>
    <w:rPr>
      <w:szCs w:val="24"/>
    </w:rPr>
  </w:style>
  <w:style w:type="character" w:customStyle="1" w:styleId="HouseJrnl-CharacterFormatting">
    <w:name w:val="HouseJrnl-CharacterFormatting"/>
    <w:basedOn w:val="DefaultParagraphFont"/>
    <w:uiPriority w:val="1"/>
    <w:qFormat/>
    <w:rsid w:val="006C5028"/>
    <w:rPr>
      <w:rFonts w:ascii="Times New Roman" w:hAnsi="Times New Roman"/>
      <w:sz w:val="18"/>
    </w:rPr>
  </w:style>
  <w:style w:type="character" w:customStyle="1" w:styleId="HouseJrnl-Header">
    <w:name w:val="HouseJrnl-Header"/>
    <w:basedOn w:val="HouseJrnl-CharacterFormatting"/>
    <w:uiPriority w:val="1"/>
    <w:qFormat/>
    <w:rsid w:val="006C5028"/>
    <w:rPr>
      <w:rFonts w:ascii="Times New Roman" w:hAnsi="Times New Roman"/>
      <w:sz w:val="18"/>
    </w:rPr>
  </w:style>
  <w:style w:type="character" w:customStyle="1" w:styleId="HouseJrnl-Index">
    <w:name w:val="HouseJrnl-Index"/>
    <w:basedOn w:val="HouseJrnl-CharacterFormatting"/>
    <w:uiPriority w:val="1"/>
    <w:qFormat/>
    <w:rsid w:val="006C5028"/>
    <w:rPr>
      <w:rFonts w:ascii="Times New Roman" w:hAnsi="Times New Roman"/>
      <w:sz w:val="18"/>
    </w:rPr>
  </w:style>
  <w:style w:type="paragraph" w:customStyle="1" w:styleId="HouseResHeader">
    <w:name w:val="HouseResHeader"/>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both"/>
    </w:pPr>
    <w:rPr>
      <w:rFonts w:eastAsia="Times New Roman"/>
      <w:spacing w:val="-3"/>
      <w:szCs w:val="24"/>
    </w:rPr>
  </w:style>
  <w:style w:type="paragraph" w:customStyle="1" w:styleId="HouseResSigBlock">
    <w:name w:val="HouseResSigBlock"/>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center"/>
    </w:pPr>
    <w:rPr>
      <w:rFonts w:eastAsia="Times New Roman"/>
      <w:spacing w:val="-3"/>
      <w:szCs w:val="24"/>
    </w:rPr>
  </w:style>
  <w:style w:type="paragraph" w:customStyle="1" w:styleId="ReportPara">
    <w:name w:val="ReportPara"/>
    <w:basedOn w:val="Normal"/>
    <w:uiPriority w:val="99"/>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1224" w:hanging="1224"/>
      <w:jc w:val="both"/>
    </w:pPr>
    <w:rPr>
      <w:rFonts w:eastAsia="Times New Roman"/>
      <w:sz w:val="20"/>
      <w:szCs w:val="18"/>
    </w:rPr>
  </w:style>
  <w:style w:type="paragraph" w:customStyle="1" w:styleId="ReportPara2">
    <w:name w:val="ReportPara2"/>
    <w:basedOn w:val="Normal"/>
    <w:uiPriority w:val="99"/>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288"/>
      <w:jc w:val="both"/>
    </w:pPr>
    <w:rPr>
      <w:rFonts w:eastAsia="Times New Roman"/>
      <w:sz w:val="20"/>
      <w:szCs w:val="18"/>
    </w:rPr>
  </w:style>
  <w:style w:type="paragraph" w:customStyle="1" w:styleId="SenateResHeader">
    <w:name w:val="SenateResHeader"/>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after="240"/>
      <w:jc w:val="center"/>
    </w:pPr>
    <w:rPr>
      <w:rFonts w:eastAsia="Times New Roman"/>
      <w:spacing w:val="-3"/>
      <w:szCs w:val="24"/>
    </w:rPr>
  </w:style>
  <w:style w:type="paragraph" w:customStyle="1" w:styleId="RCWSLText">
    <w:name w:val="RCWSLText"/>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both"/>
    </w:pPr>
    <w:rPr>
      <w:rFonts w:ascii="Times New Roman" w:eastAsia="Courier New" w:hAnsi="Times New Roman" w:cs="Courier New"/>
      <w:spacing w:val="-3"/>
      <w:szCs w:val="24"/>
    </w:rPr>
  </w:style>
  <w:style w:type="paragraph" w:customStyle="1" w:styleId="RCWSLTextTable">
    <w:name w:val="RCWSLTextTable"/>
    <w:autoRedefine/>
    <w:rsid w:val="006C5028"/>
    <w:pPr>
      <w:tabs>
        <w:tab w:val="left" w:pos="0"/>
        <w:tab w:val="left" w:pos="28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jc w:val="both"/>
    </w:pPr>
    <w:rPr>
      <w:rFonts w:ascii="Times New Roman" w:eastAsia="Times New Roman" w:hAnsi="Times New Roman"/>
      <w:spacing w:val="-3"/>
      <w:szCs w:val="24"/>
    </w:rPr>
  </w:style>
  <w:style w:type="paragraph" w:customStyle="1" w:styleId="BegSec-Amd">
    <w:name w:val="BegSec-Amd"/>
    <w:basedOn w:val="RCWSLText"/>
    <w:next w:val="RCWSLText"/>
    <w:autoRedefine/>
    <w:rsid w:val="006C5028"/>
    <w:pPr>
      <w:ind w:firstLine="288"/>
    </w:pPr>
  </w:style>
  <w:style w:type="paragraph" w:customStyle="1" w:styleId="Center">
    <w:name w:val="Center"/>
    <w:basedOn w:val="RCWSLText"/>
    <w:rsid w:val="006C5028"/>
    <w:pPr>
      <w:spacing w:line="240" w:lineRule="exact"/>
      <w:jc w:val="center"/>
    </w:pPr>
    <w:rPr>
      <w:rFonts w:eastAsia="Times New Roman" w:cs="Times New Roman"/>
    </w:rPr>
  </w:style>
  <w:style w:type="paragraph" w:styleId="Index1">
    <w:name w:val="index 1"/>
    <w:basedOn w:val="Normal"/>
    <w:next w:val="Normal"/>
    <w:autoRedefine/>
    <w:uiPriority w:val="99"/>
    <w:semiHidden/>
    <w:unhideWhenUsed/>
    <w:rsid w:val="004B003A"/>
    <w:pPr>
      <w:ind w:left="180" w:hanging="180"/>
    </w:pPr>
  </w:style>
  <w:style w:type="paragraph" w:styleId="Index2">
    <w:name w:val="index 2"/>
    <w:basedOn w:val="Normal"/>
    <w:next w:val="Normal"/>
    <w:autoRedefine/>
    <w:uiPriority w:val="99"/>
    <w:semiHidden/>
    <w:unhideWhenUsed/>
    <w:rsid w:val="004B003A"/>
    <w:pPr>
      <w:ind w:left="360" w:hanging="180"/>
    </w:pPr>
  </w:style>
  <w:style w:type="paragraph" w:styleId="BalloonText">
    <w:name w:val="Balloon Text"/>
    <w:basedOn w:val="Normal"/>
    <w:link w:val="BalloonTextChar"/>
    <w:uiPriority w:val="99"/>
    <w:semiHidden/>
    <w:unhideWhenUsed/>
    <w:rsid w:val="004B003A"/>
    <w:rPr>
      <w:rFonts w:ascii="Segoe UI" w:hAnsi="Segoe UI" w:cs="Segoe UI"/>
      <w:szCs w:val="18"/>
    </w:rPr>
  </w:style>
  <w:style w:type="character" w:customStyle="1" w:styleId="BalloonTextChar">
    <w:name w:val="Balloon Text Char"/>
    <w:basedOn w:val="DefaultParagraphFont"/>
    <w:link w:val="BalloonText"/>
    <w:uiPriority w:val="99"/>
    <w:semiHidden/>
    <w:rsid w:val="004B003A"/>
    <w:rPr>
      <w:rFonts w:ascii="Segoe UI" w:hAnsi="Segoe UI" w:cs="Segoe UI"/>
      <w:sz w:val="18"/>
      <w:szCs w:val="18"/>
    </w:rPr>
  </w:style>
  <w:style w:type="paragraph" w:customStyle="1" w:styleId="AMEND">
    <w:name w:val="AMEND"/>
    <w:basedOn w:val="Normal"/>
    <w:qFormat/>
    <w:rsid w:val="00881A92"/>
    <w:pPr>
      <w:spacing w:after="120"/>
      <w:ind w:firstLine="288"/>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0811F8789D44C1AAAA2A49D3B7467E"/>
        <w:category>
          <w:name w:val="General"/>
          <w:gallery w:val="placeholder"/>
        </w:category>
        <w:types>
          <w:type w:val="bbPlcHdr"/>
        </w:types>
        <w:behaviors>
          <w:behavior w:val="content"/>
        </w:behaviors>
        <w:guid w:val="{D77D55FE-9D7B-4E0B-8DC6-8B3AC844D6A1}"/>
      </w:docPartPr>
      <w:docPartBody>
        <w:p w:rsidR="003209BB" w:rsidRDefault="003A33C4" w:rsidP="003A33C4">
          <w:pPr>
            <w:pStyle w:val="140811F8789D44C1AAAA2A49D3B7467E9"/>
          </w:pPr>
          <w:r w:rsidRPr="00AD711C">
            <w:rPr>
              <w:rStyle w:val="PlaceholderText"/>
            </w:rPr>
            <w:t>Click here to enter text.</w:t>
          </w:r>
        </w:p>
      </w:docPartBody>
    </w:docPart>
    <w:docPart>
      <w:docPartPr>
        <w:name w:val="572464E751DE4692AD3724E8029D46DC"/>
        <w:category>
          <w:name w:val="General"/>
          <w:gallery w:val="placeholder"/>
        </w:category>
        <w:types>
          <w:type w:val="bbPlcHdr"/>
        </w:types>
        <w:behaviors>
          <w:behavior w:val="content"/>
        </w:behaviors>
        <w:guid w:val="{54D283FA-0A79-4349-BEB4-6617E41D54ED}"/>
      </w:docPartPr>
      <w:docPartBody>
        <w:p w:rsidR="003209BB" w:rsidRDefault="003A33C4" w:rsidP="003A33C4">
          <w:pPr>
            <w:pStyle w:val="572464E751DE4692AD3724E8029D46DC9"/>
          </w:pPr>
          <w:r w:rsidRPr="00AD711C">
            <w:rPr>
              <w:rStyle w:val="PlaceholderText"/>
            </w:rPr>
            <w:t>Click here to enter text.</w:t>
          </w:r>
        </w:p>
      </w:docPartBody>
    </w:docPart>
    <w:docPart>
      <w:docPartPr>
        <w:name w:val="AA415A30790249E49B054C5C032E1A56"/>
        <w:category>
          <w:name w:val="General"/>
          <w:gallery w:val="placeholder"/>
        </w:category>
        <w:types>
          <w:type w:val="bbPlcHdr"/>
        </w:types>
        <w:behaviors>
          <w:behavior w:val="content"/>
        </w:behaviors>
        <w:guid w:val="{47A732EE-9FE0-44E6-9CFC-155D081E5E32}"/>
      </w:docPartPr>
      <w:docPartBody>
        <w:p w:rsidR="003209BB" w:rsidRDefault="003A33C4" w:rsidP="003A33C4">
          <w:pPr>
            <w:pStyle w:val="AA415A30790249E49B054C5C032E1A569"/>
          </w:pPr>
          <w:r w:rsidRPr="00AD711C">
            <w:rPr>
              <w:rStyle w:val="PlaceholderText"/>
            </w:rPr>
            <w:t>Click here to enter text.</w:t>
          </w:r>
        </w:p>
      </w:docPartBody>
    </w:docPart>
    <w:docPart>
      <w:docPartPr>
        <w:name w:val="86E71C0FAD52433581A2925C0EEC94A1"/>
        <w:category>
          <w:name w:val="General"/>
          <w:gallery w:val="placeholder"/>
        </w:category>
        <w:types>
          <w:type w:val="bbPlcHdr"/>
        </w:types>
        <w:behaviors>
          <w:behavior w:val="content"/>
        </w:behaviors>
        <w:guid w:val="{FE250117-7DC3-4DD9-BB3D-950BAC44324A}"/>
      </w:docPartPr>
      <w:docPartBody>
        <w:p w:rsidR="003209BB" w:rsidRDefault="003A33C4" w:rsidP="003A33C4">
          <w:pPr>
            <w:pStyle w:val="86E71C0FAD52433581A2925C0EEC94A19"/>
          </w:pPr>
          <w:r w:rsidRPr="007D7DE2">
            <w:rPr>
              <w:rStyle w:val="PlaceholderText"/>
            </w:rPr>
            <w:t>Click here to enter text.</w:t>
          </w:r>
        </w:p>
      </w:docPartBody>
    </w:docPart>
    <w:docPart>
      <w:docPartPr>
        <w:name w:val="F2E13C5CBEBA43718F4C9B05F0BE2C8D"/>
        <w:category>
          <w:name w:val="General"/>
          <w:gallery w:val="placeholder"/>
        </w:category>
        <w:types>
          <w:type w:val="bbPlcHdr"/>
        </w:types>
        <w:behaviors>
          <w:behavior w:val="content"/>
        </w:behaviors>
        <w:guid w:val="{D67CA67F-63E8-467B-85CA-04E02FC61A0C}"/>
      </w:docPartPr>
      <w:docPartBody>
        <w:p w:rsidR="003209BB" w:rsidRDefault="003A33C4" w:rsidP="003A33C4">
          <w:pPr>
            <w:pStyle w:val="F2E13C5CBEBA43718F4C9B05F0BE2C8D9"/>
          </w:pPr>
          <w:r w:rsidRPr="00AD711C">
            <w:rPr>
              <w:rStyle w:val="PlaceholderText"/>
              <w:vanish/>
            </w:rPr>
            <w:t>Click here to enter text.</w:t>
          </w:r>
        </w:p>
      </w:docPartBody>
    </w:docPart>
    <w:docPart>
      <w:docPartPr>
        <w:name w:val="A098C3FF8F45476FA9F80A40731D9B08"/>
        <w:category>
          <w:name w:val="General"/>
          <w:gallery w:val="placeholder"/>
        </w:category>
        <w:types>
          <w:type w:val="bbPlcHdr"/>
        </w:types>
        <w:behaviors>
          <w:behavior w:val="content"/>
        </w:behaviors>
        <w:guid w:val="{8B855B9C-9847-4728-A0AA-75E6F2FA4EA6}"/>
      </w:docPartPr>
      <w:docPartBody>
        <w:p w:rsidR="003209BB" w:rsidRDefault="003A33C4" w:rsidP="003A33C4">
          <w:pPr>
            <w:pStyle w:val="A098C3FF8F45476FA9F80A40731D9B089"/>
          </w:pPr>
          <w:r w:rsidRPr="00AD711C">
            <w:rPr>
              <w:rStyle w:val="PlaceholderText"/>
            </w:rPr>
            <w:t>Click here to enter text.</w:t>
          </w:r>
        </w:p>
      </w:docPartBody>
    </w:docPart>
    <w:docPart>
      <w:docPartPr>
        <w:name w:val="2C45BDC3665E4487A03078B989EB6003"/>
        <w:category>
          <w:name w:val="General"/>
          <w:gallery w:val="placeholder"/>
        </w:category>
        <w:types>
          <w:type w:val="bbPlcHdr"/>
        </w:types>
        <w:behaviors>
          <w:behavior w:val="content"/>
        </w:behaviors>
        <w:guid w:val="{40B9A905-3F22-4C05-A058-AC710C7AA28C}"/>
      </w:docPartPr>
      <w:docPartBody>
        <w:p w:rsidR="00BD4FB7" w:rsidRDefault="003A33C4" w:rsidP="003A33C4">
          <w:pPr>
            <w:pStyle w:val="2C45BDC3665E4487A03078B989EB60037"/>
          </w:pPr>
          <w:r w:rsidRPr="00AD711C">
            <w:rPr>
              <w:rStyle w:val="PlaceholderText"/>
            </w:rPr>
            <w:t>Click here to enter text.</w:t>
          </w:r>
        </w:p>
      </w:docPartBody>
    </w:docPart>
    <w:docPart>
      <w:docPartPr>
        <w:name w:val="EC2CF4E6D3D74A3EA74FB8DE4F15991C"/>
        <w:category>
          <w:name w:val="General"/>
          <w:gallery w:val="placeholder"/>
        </w:category>
        <w:types>
          <w:type w:val="bbPlcHdr"/>
        </w:types>
        <w:behaviors>
          <w:behavior w:val="content"/>
        </w:behaviors>
        <w:guid w:val="{68C0DAC7-CE71-485F-B37C-09513A6F78DB}"/>
      </w:docPartPr>
      <w:docPartBody>
        <w:p w:rsidR="0010203F" w:rsidRDefault="003A33C4" w:rsidP="003A33C4">
          <w:pPr>
            <w:pStyle w:val="EC2CF4E6D3D74A3EA74FB8DE4F15991C3"/>
          </w:pPr>
          <w:r w:rsidRPr="00E57171">
            <w:rPr>
              <w:rStyle w:val="PlaceholderText"/>
              <w:vanish/>
            </w:rPr>
            <w:t>Click here to enter text.</w:t>
          </w:r>
        </w:p>
      </w:docPartBody>
    </w:docPart>
    <w:docPart>
      <w:docPartPr>
        <w:name w:val="64D69FFE076D4D329EB1989F924C4A00"/>
        <w:category>
          <w:name w:val="General"/>
          <w:gallery w:val="placeholder"/>
        </w:category>
        <w:types>
          <w:type w:val="bbPlcHdr"/>
        </w:types>
        <w:behaviors>
          <w:behavior w:val="content"/>
        </w:behaviors>
        <w:guid w:val="{302CEECE-E359-42B6-9063-755A6156286B}"/>
      </w:docPartPr>
      <w:docPartBody>
        <w:p w:rsidR="0010203F" w:rsidRDefault="003A33C4" w:rsidP="003A33C4">
          <w:pPr>
            <w:pStyle w:val="64D69FFE076D4D329EB1989F924C4A003"/>
          </w:pPr>
          <w:r w:rsidRPr="00E57171">
            <w:rPr>
              <w:rStyle w:val="PlaceholderText"/>
              <w:vanish/>
            </w:rPr>
            <w:t>Click here to enter text.</w:t>
          </w:r>
        </w:p>
      </w:docPartBody>
    </w:docPart>
    <w:docPart>
      <w:docPartPr>
        <w:name w:val="C3408A1BE5A44A4499AD2B4EF03D3545"/>
        <w:category>
          <w:name w:val="General"/>
          <w:gallery w:val="placeholder"/>
        </w:category>
        <w:types>
          <w:type w:val="bbPlcHdr"/>
        </w:types>
        <w:behaviors>
          <w:behavior w:val="content"/>
        </w:behaviors>
        <w:guid w:val="{F5CD7A3F-F737-483D-BAFE-058108096802}"/>
      </w:docPartPr>
      <w:docPartBody>
        <w:p w:rsidR="0010203F" w:rsidRDefault="003A33C4" w:rsidP="003A33C4">
          <w:pPr>
            <w:pStyle w:val="C3408A1BE5A44A4499AD2B4EF03D35454"/>
          </w:pPr>
          <w:r w:rsidRPr="00AD711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82"/>
    <w:rsid w:val="0010203F"/>
    <w:rsid w:val="00282BE7"/>
    <w:rsid w:val="002A4D96"/>
    <w:rsid w:val="003209BB"/>
    <w:rsid w:val="003A33C4"/>
    <w:rsid w:val="003C72BE"/>
    <w:rsid w:val="00766582"/>
    <w:rsid w:val="007E2464"/>
    <w:rsid w:val="00857DD8"/>
    <w:rsid w:val="00A21855"/>
    <w:rsid w:val="00BD4FB7"/>
    <w:rsid w:val="00C40B2E"/>
    <w:rsid w:val="00DB41D9"/>
    <w:rsid w:val="00E2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58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3C4"/>
    <w:rPr>
      <w:color w:val="808080"/>
    </w:rPr>
  </w:style>
  <w:style w:type="paragraph" w:customStyle="1" w:styleId="LegDayAndDate">
    <w:name w:val="LegDayAndDate"/>
    <w:rsid w:val="00766582"/>
    <w:pPr>
      <w:tabs>
        <w:tab w:val="center" w:pos="4680"/>
        <w:tab w:val="right" w:pos="9360"/>
      </w:tabs>
      <w:spacing w:after="0" w:line="240" w:lineRule="auto"/>
    </w:pPr>
    <w:rPr>
      <w:rFonts w:ascii="Arial" w:eastAsiaTheme="minorHAnsi" w:hAnsi="Arial" w:cs="Times New Roman"/>
      <w:sz w:val="24"/>
    </w:rPr>
  </w:style>
  <w:style w:type="paragraph" w:customStyle="1" w:styleId="LegYear">
    <w:name w:val="LegYear"/>
    <w:rsid w:val="00766582"/>
    <w:pPr>
      <w:spacing w:after="0" w:line="240" w:lineRule="auto"/>
    </w:pPr>
    <w:rPr>
      <w:rFonts w:ascii="Arial" w:eastAsiaTheme="minorHAnsi" w:hAnsi="Arial" w:cs="Times New Roman"/>
      <w:sz w:val="24"/>
    </w:rPr>
  </w:style>
  <w:style w:type="paragraph" w:customStyle="1" w:styleId="LegDay">
    <w:name w:val="LegDay"/>
    <w:rsid w:val="00766582"/>
    <w:pPr>
      <w:spacing w:after="0" w:line="240" w:lineRule="auto"/>
    </w:pPr>
    <w:rPr>
      <w:rFonts w:ascii="Arial" w:eastAsiaTheme="minorHAnsi" w:hAnsi="Arial" w:cs="Times New Roman"/>
      <w:sz w:val="24"/>
    </w:rPr>
  </w:style>
  <w:style w:type="paragraph" w:customStyle="1" w:styleId="LegDate">
    <w:name w:val="LegDate"/>
    <w:rsid w:val="00766582"/>
    <w:pPr>
      <w:spacing w:after="0" w:line="240" w:lineRule="auto"/>
    </w:pPr>
    <w:rPr>
      <w:rFonts w:ascii="Arial" w:eastAsiaTheme="minorHAnsi" w:hAnsi="Arial" w:cs="Times New Roman"/>
      <w:sz w:val="24"/>
    </w:rPr>
  </w:style>
  <w:style w:type="paragraph" w:customStyle="1" w:styleId="LegSession">
    <w:name w:val="LegSession"/>
    <w:rsid w:val="00766582"/>
    <w:pPr>
      <w:spacing w:after="0" w:line="240" w:lineRule="auto"/>
    </w:pPr>
    <w:rPr>
      <w:rFonts w:ascii="Arial" w:eastAsiaTheme="minorHAnsi" w:hAnsi="Arial" w:cs="Times New Roman"/>
      <w:sz w:val="24"/>
    </w:rPr>
  </w:style>
  <w:style w:type="paragraph" w:customStyle="1" w:styleId="140811F8789D44C1AAAA2A49D3B7467E">
    <w:name w:val="140811F8789D44C1AAAA2A49D3B7467E"/>
    <w:rsid w:val="00C40B2E"/>
    <w:pPr>
      <w:spacing w:after="0" w:line="240" w:lineRule="auto"/>
    </w:pPr>
    <w:rPr>
      <w:rFonts w:ascii="Arial" w:eastAsiaTheme="minorHAnsi" w:hAnsi="Arial" w:cs="Times New Roman"/>
      <w:sz w:val="24"/>
    </w:rPr>
  </w:style>
  <w:style w:type="paragraph" w:customStyle="1" w:styleId="572464E751DE4692AD3724E8029D46DC">
    <w:name w:val="572464E751DE4692AD3724E8029D46DC"/>
    <w:rsid w:val="00C40B2E"/>
    <w:pPr>
      <w:spacing w:after="0" w:line="240" w:lineRule="auto"/>
    </w:pPr>
    <w:rPr>
      <w:rFonts w:ascii="Arial" w:eastAsiaTheme="minorHAnsi" w:hAnsi="Arial" w:cs="Times New Roman"/>
      <w:sz w:val="24"/>
    </w:rPr>
  </w:style>
  <w:style w:type="paragraph" w:customStyle="1" w:styleId="AA415A30790249E49B054C5C032E1A56">
    <w:name w:val="AA415A30790249E49B054C5C032E1A56"/>
    <w:rsid w:val="00C40B2E"/>
    <w:pPr>
      <w:spacing w:after="0" w:line="240" w:lineRule="auto"/>
    </w:pPr>
    <w:rPr>
      <w:rFonts w:ascii="Arial" w:eastAsiaTheme="minorHAnsi" w:hAnsi="Arial" w:cs="Times New Roman"/>
      <w:sz w:val="24"/>
    </w:rPr>
  </w:style>
  <w:style w:type="paragraph" w:customStyle="1" w:styleId="86E71C0FAD52433581A2925C0EEC94A1">
    <w:name w:val="86E71C0FAD52433581A2925C0EEC94A1"/>
    <w:rsid w:val="00C40B2E"/>
    <w:pPr>
      <w:spacing w:after="0" w:line="240" w:lineRule="auto"/>
    </w:pPr>
    <w:rPr>
      <w:rFonts w:ascii="Arial" w:eastAsiaTheme="minorHAnsi" w:hAnsi="Arial" w:cs="Times New Roman"/>
      <w:sz w:val="24"/>
    </w:rPr>
  </w:style>
  <w:style w:type="paragraph" w:customStyle="1" w:styleId="F2E13C5CBEBA43718F4C9B05F0BE2C8D">
    <w:name w:val="F2E13C5CBEBA43718F4C9B05F0BE2C8D"/>
    <w:rsid w:val="00C40B2E"/>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
    <w:name w:val="A098C3FF8F45476FA9F80A40731D9B08"/>
    <w:rsid w:val="00C40B2E"/>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1">
    <w:name w:val="140811F8789D44C1AAAA2A49D3B7467E1"/>
    <w:rsid w:val="00C40B2E"/>
    <w:pPr>
      <w:spacing w:after="0" w:line="240" w:lineRule="auto"/>
    </w:pPr>
    <w:rPr>
      <w:rFonts w:ascii="Arial" w:eastAsiaTheme="minorHAnsi" w:hAnsi="Arial" w:cs="Times New Roman"/>
      <w:sz w:val="24"/>
    </w:rPr>
  </w:style>
  <w:style w:type="paragraph" w:customStyle="1" w:styleId="572464E751DE4692AD3724E8029D46DC1">
    <w:name w:val="572464E751DE4692AD3724E8029D46DC1"/>
    <w:rsid w:val="00C40B2E"/>
    <w:pPr>
      <w:spacing w:after="0" w:line="240" w:lineRule="auto"/>
    </w:pPr>
    <w:rPr>
      <w:rFonts w:ascii="Arial" w:eastAsiaTheme="minorHAnsi" w:hAnsi="Arial" w:cs="Times New Roman"/>
      <w:sz w:val="24"/>
    </w:rPr>
  </w:style>
  <w:style w:type="paragraph" w:customStyle="1" w:styleId="AA415A30790249E49B054C5C032E1A561">
    <w:name w:val="AA415A30790249E49B054C5C032E1A561"/>
    <w:rsid w:val="00C40B2E"/>
    <w:pPr>
      <w:spacing w:after="0" w:line="240" w:lineRule="auto"/>
    </w:pPr>
    <w:rPr>
      <w:rFonts w:ascii="Arial" w:eastAsiaTheme="minorHAnsi" w:hAnsi="Arial" w:cs="Times New Roman"/>
      <w:sz w:val="24"/>
    </w:rPr>
  </w:style>
  <w:style w:type="paragraph" w:customStyle="1" w:styleId="86E71C0FAD52433581A2925C0EEC94A11">
    <w:name w:val="86E71C0FAD52433581A2925C0EEC94A11"/>
    <w:rsid w:val="00C40B2E"/>
    <w:pPr>
      <w:spacing w:after="0" w:line="240" w:lineRule="auto"/>
    </w:pPr>
    <w:rPr>
      <w:rFonts w:ascii="Arial" w:eastAsiaTheme="minorHAnsi" w:hAnsi="Arial" w:cs="Times New Roman"/>
      <w:sz w:val="24"/>
    </w:rPr>
  </w:style>
  <w:style w:type="paragraph" w:customStyle="1" w:styleId="F2E13C5CBEBA43718F4C9B05F0BE2C8D1">
    <w:name w:val="F2E13C5CBEBA43718F4C9B05F0BE2C8D1"/>
    <w:rsid w:val="00C40B2E"/>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1">
    <w:name w:val="A098C3FF8F45476FA9F80A40731D9B081"/>
    <w:rsid w:val="00C40B2E"/>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2">
    <w:name w:val="140811F8789D44C1AAAA2A49D3B7467E2"/>
    <w:rsid w:val="007E2464"/>
    <w:pPr>
      <w:spacing w:after="0" w:line="240" w:lineRule="auto"/>
    </w:pPr>
    <w:rPr>
      <w:rFonts w:ascii="Arial" w:eastAsiaTheme="minorHAnsi" w:hAnsi="Arial" w:cs="Times New Roman"/>
      <w:sz w:val="24"/>
    </w:rPr>
  </w:style>
  <w:style w:type="paragraph" w:customStyle="1" w:styleId="572464E751DE4692AD3724E8029D46DC2">
    <w:name w:val="572464E751DE4692AD3724E8029D46DC2"/>
    <w:rsid w:val="007E2464"/>
    <w:pPr>
      <w:spacing w:after="0" w:line="240" w:lineRule="auto"/>
    </w:pPr>
    <w:rPr>
      <w:rFonts w:ascii="Arial" w:eastAsiaTheme="minorHAnsi" w:hAnsi="Arial" w:cs="Times New Roman"/>
      <w:sz w:val="24"/>
    </w:rPr>
  </w:style>
  <w:style w:type="paragraph" w:customStyle="1" w:styleId="AA415A30790249E49B054C5C032E1A562">
    <w:name w:val="AA415A30790249E49B054C5C032E1A562"/>
    <w:rsid w:val="007E2464"/>
    <w:pPr>
      <w:spacing w:after="0" w:line="240" w:lineRule="auto"/>
    </w:pPr>
    <w:rPr>
      <w:rFonts w:ascii="Arial" w:eastAsiaTheme="minorHAnsi" w:hAnsi="Arial" w:cs="Times New Roman"/>
      <w:sz w:val="24"/>
    </w:rPr>
  </w:style>
  <w:style w:type="paragraph" w:customStyle="1" w:styleId="86E71C0FAD52433581A2925C0EEC94A12">
    <w:name w:val="86E71C0FAD52433581A2925C0EEC94A12"/>
    <w:rsid w:val="007E2464"/>
    <w:pPr>
      <w:spacing w:after="0" w:line="240" w:lineRule="auto"/>
    </w:pPr>
    <w:rPr>
      <w:rFonts w:ascii="Arial" w:eastAsiaTheme="minorHAnsi" w:hAnsi="Arial" w:cs="Times New Roman"/>
      <w:sz w:val="24"/>
    </w:rPr>
  </w:style>
  <w:style w:type="paragraph" w:customStyle="1" w:styleId="F2E13C5CBEBA43718F4C9B05F0BE2C8D2">
    <w:name w:val="F2E13C5CBEBA43718F4C9B05F0BE2C8D2"/>
    <w:rsid w:val="007E2464"/>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
    <w:name w:val="2C45BDC3665E4487A03078B989EB6003"/>
    <w:rsid w:val="007E2464"/>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2">
    <w:name w:val="A098C3FF8F45476FA9F80A40731D9B082"/>
    <w:rsid w:val="007E2464"/>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3">
    <w:name w:val="140811F8789D44C1AAAA2A49D3B7467E3"/>
    <w:rsid w:val="00BD4FB7"/>
    <w:pPr>
      <w:spacing w:after="0" w:line="240" w:lineRule="auto"/>
    </w:pPr>
    <w:rPr>
      <w:rFonts w:ascii="Arial" w:eastAsiaTheme="minorHAnsi" w:hAnsi="Arial" w:cs="Times New Roman"/>
      <w:sz w:val="24"/>
    </w:rPr>
  </w:style>
  <w:style w:type="paragraph" w:customStyle="1" w:styleId="572464E751DE4692AD3724E8029D46DC3">
    <w:name w:val="572464E751DE4692AD3724E8029D46DC3"/>
    <w:rsid w:val="00BD4FB7"/>
    <w:pPr>
      <w:spacing w:after="0" w:line="240" w:lineRule="auto"/>
    </w:pPr>
    <w:rPr>
      <w:rFonts w:ascii="Arial" w:eastAsiaTheme="minorHAnsi" w:hAnsi="Arial" w:cs="Times New Roman"/>
      <w:sz w:val="24"/>
    </w:rPr>
  </w:style>
  <w:style w:type="paragraph" w:customStyle="1" w:styleId="AA415A30790249E49B054C5C032E1A563">
    <w:name w:val="AA415A30790249E49B054C5C032E1A563"/>
    <w:rsid w:val="00BD4FB7"/>
    <w:pPr>
      <w:spacing w:after="0" w:line="240" w:lineRule="auto"/>
    </w:pPr>
    <w:rPr>
      <w:rFonts w:ascii="Arial" w:eastAsiaTheme="minorHAnsi" w:hAnsi="Arial" w:cs="Times New Roman"/>
      <w:sz w:val="24"/>
    </w:rPr>
  </w:style>
  <w:style w:type="paragraph" w:customStyle="1" w:styleId="86E71C0FAD52433581A2925C0EEC94A13">
    <w:name w:val="86E71C0FAD52433581A2925C0EEC94A13"/>
    <w:rsid w:val="00BD4FB7"/>
    <w:pPr>
      <w:spacing w:after="0" w:line="240" w:lineRule="auto"/>
    </w:pPr>
    <w:rPr>
      <w:rFonts w:ascii="Arial" w:eastAsiaTheme="minorHAnsi" w:hAnsi="Arial" w:cs="Times New Roman"/>
      <w:sz w:val="24"/>
    </w:rPr>
  </w:style>
  <w:style w:type="paragraph" w:customStyle="1" w:styleId="F2E13C5CBEBA43718F4C9B05F0BE2C8D3">
    <w:name w:val="F2E13C5CBEBA43718F4C9B05F0BE2C8D3"/>
    <w:rsid w:val="00BD4FB7"/>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1">
    <w:name w:val="2C45BDC3665E4487A03078B989EB60031"/>
    <w:rsid w:val="00BD4FB7"/>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3">
    <w:name w:val="A098C3FF8F45476FA9F80A40731D9B083"/>
    <w:rsid w:val="00BD4FB7"/>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4">
    <w:name w:val="140811F8789D44C1AAAA2A49D3B7467E4"/>
    <w:rsid w:val="00E206A0"/>
    <w:pPr>
      <w:spacing w:after="0" w:line="240" w:lineRule="auto"/>
    </w:pPr>
    <w:rPr>
      <w:rFonts w:ascii="Arial" w:eastAsiaTheme="minorHAnsi" w:hAnsi="Arial" w:cs="Times New Roman"/>
      <w:sz w:val="24"/>
    </w:rPr>
  </w:style>
  <w:style w:type="paragraph" w:customStyle="1" w:styleId="572464E751DE4692AD3724E8029D46DC4">
    <w:name w:val="572464E751DE4692AD3724E8029D46DC4"/>
    <w:rsid w:val="00E206A0"/>
    <w:pPr>
      <w:spacing w:after="0" w:line="240" w:lineRule="auto"/>
    </w:pPr>
    <w:rPr>
      <w:rFonts w:ascii="Arial" w:eastAsiaTheme="minorHAnsi" w:hAnsi="Arial" w:cs="Times New Roman"/>
      <w:sz w:val="24"/>
    </w:rPr>
  </w:style>
  <w:style w:type="paragraph" w:customStyle="1" w:styleId="AA415A30790249E49B054C5C032E1A564">
    <w:name w:val="AA415A30790249E49B054C5C032E1A564"/>
    <w:rsid w:val="00E206A0"/>
    <w:pPr>
      <w:spacing w:after="0" w:line="240" w:lineRule="auto"/>
    </w:pPr>
    <w:rPr>
      <w:rFonts w:ascii="Arial" w:eastAsiaTheme="minorHAnsi" w:hAnsi="Arial" w:cs="Times New Roman"/>
      <w:sz w:val="24"/>
    </w:rPr>
  </w:style>
  <w:style w:type="paragraph" w:customStyle="1" w:styleId="86E71C0FAD52433581A2925C0EEC94A14">
    <w:name w:val="86E71C0FAD52433581A2925C0EEC94A14"/>
    <w:rsid w:val="00E206A0"/>
    <w:pPr>
      <w:spacing w:after="0" w:line="240" w:lineRule="auto"/>
    </w:pPr>
    <w:rPr>
      <w:rFonts w:ascii="Arial" w:eastAsiaTheme="minorHAnsi" w:hAnsi="Arial" w:cs="Times New Roman"/>
      <w:sz w:val="24"/>
    </w:rPr>
  </w:style>
  <w:style w:type="paragraph" w:customStyle="1" w:styleId="F2E13C5CBEBA43718F4C9B05F0BE2C8D4">
    <w:name w:val="F2E13C5CBEBA43718F4C9B05F0BE2C8D4"/>
    <w:rsid w:val="00E206A0"/>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2">
    <w:name w:val="2C45BDC3665E4487A03078B989EB60032"/>
    <w:rsid w:val="00E206A0"/>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4">
    <w:name w:val="A098C3FF8F45476FA9F80A40731D9B084"/>
    <w:rsid w:val="00E206A0"/>
    <w:pPr>
      <w:tabs>
        <w:tab w:val="center" w:pos="4680"/>
        <w:tab w:val="right" w:pos="9360"/>
      </w:tabs>
      <w:spacing w:after="0" w:line="240" w:lineRule="auto"/>
    </w:pPr>
    <w:rPr>
      <w:rFonts w:ascii="Arial" w:eastAsiaTheme="minorHAnsi" w:hAnsi="Arial" w:cs="Times New Roman"/>
      <w:sz w:val="24"/>
    </w:rPr>
  </w:style>
  <w:style w:type="paragraph" w:customStyle="1" w:styleId="EC2CF4E6D3D74A3EA74FB8DE4F15991C">
    <w:name w:val="EC2CF4E6D3D74A3EA74FB8DE4F15991C"/>
    <w:rsid w:val="00282BE7"/>
  </w:style>
  <w:style w:type="paragraph" w:customStyle="1" w:styleId="64D69FFE076D4D329EB1989F924C4A00">
    <w:name w:val="64D69FFE076D4D329EB1989F924C4A00"/>
    <w:rsid w:val="00282BE7"/>
  </w:style>
  <w:style w:type="paragraph" w:customStyle="1" w:styleId="C3408A1BE5A44A4499AD2B4EF03D3545">
    <w:name w:val="C3408A1BE5A44A4499AD2B4EF03D3545"/>
    <w:rsid w:val="00282BE7"/>
  </w:style>
  <w:style w:type="paragraph" w:customStyle="1" w:styleId="140811F8789D44C1AAAA2A49D3B7467E5">
    <w:name w:val="140811F8789D44C1AAAA2A49D3B7467E5"/>
    <w:rsid w:val="003C72BE"/>
    <w:pPr>
      <w:spacing w:after="0" w:line="240" w:lineRule="auto"/>
    </w:pPr>
    <w:rPr>
      <w:rFonts w:ascii="Times New Roman" w:eastAsiaTheme="minorHAnsi" w:hAnsi="Times New Roman" w:cs="Times New Roman"/>
      <w:sz w:val="18"/>
    </w:rPr>
  </w:style>
  <w:style w:type="paragraph" w:customStyle="1" w:styleId="572464E751DE4692AD3724E8029D46DC5">
    <w:name w:val="572464E751DE4692AD3724E8029D46DC5"/>
    <w:rsid w:val="003C72BE"/>
    <w:pPr>
      <w:spacing w:after="0" w:line="240" w:lineRule="auto"/>
    </w:pPr>
    <w:rPr>
      <w:rFonts w:ascii="Times New Roman" w:eastAsiaTheme="minorHAnsi" w:hAnsi="Times New Roman" w:cs="Times New Roman"/>
      <w:sz w:val="18"/>
    </w:rPr>
  </w:style>
  <w:style w:type="paragraph" w:customStyle="1" w:styleId="AA415A30790249E49B054C5C032E1A565">
    <w:name w:val="AA415A30790249E49B054C5C032E1A565"/>
    <w:rsid w:val="003C72BE"/>
    <w:pPr>
      <w:spacing w:after="0" w:line="240" w:lineRule="auto"/>
    </w:pPr>
    <w:rPr>
      <w:rFonts w:ascii="Times New Roman" w:eastAsiaTheme="minorHAnsi" w:hAnsi="Times New Roman" w:cs="Times New Roman"/>
      <w:sz w:val="18"/>
    </w:rPr>
  </w:style>
  <w:style w:type="paragraph" w:customStyle="1" w:styleId="86E71C0FAD52433581A2925C0EEC94A15">
    <w:name w:val="86E71C0FAD52433581A2925C0EEC94A15"/>
    <w:rsid w:val="003C72BE"/>
    <w:pPr>
      <w:spacing w:after="0" w:line="240" w:lineRule="auto"/>
    </w:pPr>
    <w:rPr>
      <w:rFonts w:ascii="Times New Roman" w:eastAsiaTheme="minorHAnsi" w:hAnsi="Times New Roman" w:cs="Times New Roman"/>
      <w:sz w:val="18"/>
    </w:rPr>
  </w:style>
  <w:style w:type="paragraph" w:customStyle="1" w:styleId="F2E13C5CBEBA43718F4C9B05F0BE2C8D5">
    <w:name w:val="F2E13C5CBEBA43718F4C9B05F0BE2C8D5"/>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3">
    <w:name w:val="2C45BDC3665E4487A03078B989EB60033"/>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5">
    <w:name w:val="A098C3FF8F45476FA9F80A40731D9B085"/>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1">
    <w:name w:val="EC2CF4E6D3D74A3EA74FB8DE4F15991C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1">
    <w:name w:val="64D69FFE076D4D329EB1989F924C4A00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1">
    <w:name w:val="C3408A1BE5A44A4499AD2B4EF03D3545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6">
    <w:name w:val="140811F8789D44C1AAAA2A49D3B7467E6"/>
    <w:rsid w:val="00A21855"/>
    <w:pPr>
      <w:spacing w:after="0" w:line="240" w:lineRule="auto"/>
    </w:pPr>
    <w:rPr>
      <w:rFonts w:ascii="Times New Roman" w:eastAsiaTheme="minorHAnsi" w:hAnsi="Times New Roman" w:cs="Times New Roman"/>
      <w:sz w:val="18"/>
    </w:rPr>
  </w:style>
  <w:style w:type="paragraph" w:customStyle="1" w:styleId="572464E751DE4692AD3724E8029D46DC6">
    <w:name w:val="572464E751DE4692AD3724E8029D46DC6"/>
    <w:rsid w:val="00A21855"/>
    <w:pPr>
      <w:spacing w:after="0" w:line="240" w:lineRule="auto"/>
    </w:pPr>
    <w:rPr>
      <w:rFonts w:ascii="Times New Roman" w:eastAsiaTheme="minorHAnsi" w:hAnsi="Times New Roman" w:cs="Times New Roman"/>
      <w:sz w:val="18"/>
    </w:rPr>
  </w:style>
  <w:style w:type="paragraph" w:customStyle="1" w:styleId="AA415A30790249E49B054C5C032E1A566">
    <w:name w:val="AA415A30790249E49B054C5C032E1A566"/>
    <w:rsid w:val="00A21855"/>
    <w:pPr>
      <w:spacing w:after="0" w:line="240" w:lineRule="auto"/>
    </w:pPr>
    <w:rPr>
      <w:rFonts w:ascii="Times New Roman" w:eastAsiaTheme="minorHAnsi" w:hAnsi="Times New Roman" w:cs="Times New Roman"/>
      <w:sz w:val="18"/>
    </w:rPr>
  </w:style>
  <w:style w:type="paragraph" w:customStyle="1" w:styleId="86E71C0FAD52433581A2925C0EEC94A16">
    <w:name w:val="86E71C0FAD52433581A2925C0EEC94A16"/>
    <w:rsid w:val="00A21855"/>
    <w:pPr>
      <w:spacing w:after="0" w:line="240" w:lineRule="auto"/>
    </w:pPr>
    <w:rPr>
      <w:rFonts w:ascii="Times New Roman" w:eastAsiaTheme="minorHAnsi" w:hAnsi="Times New Roman" w:cs="Times New Roman"/>
      <w:sz w:val="18"/>
    </w:rPr>
  </w:style>
  <w:style w:type="paragraph" w:customStyle="1" w:styleId="F2E13C5CBEBA43718F4C9B05F0BE2C8D6">
    <w:name w:val="F2E13C5CBEBA43718F4C9B05F0BE2C8D6"/>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4">
    <w:name w:val="2C45BDC3665E4487A03078B989EB60034"/>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6">
    <w:name w:val="A098C3FF8F45476FA9F80A40731D9B086"/>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7">
    <w:name w:val="140811F8789D44C1AAAA2A49D3B7467E7"/>
    <w:rsid w:val="00857DD8"/>
    <w:pPr>
      <w:spacing w:after="0" w:line="240" w:lineRule="auto"/>
    </w:pPr>
    <w:rPr>
      <w:rFonts w:ascii="Times New Roman" w:eastAsiaTheme="minorHAnsi" w:hAnsi="Times New Roman" w:cs="Times New Roman"/>
      <w:sz w:val="18"/>
    </w:rPr>
  </w:style>
  <w:style w:type="paragraph" w:customStyle="1" w:styleId="572464E751DE4692AD3724E8029D46DC7">
    <w:name w:val="572464E751DE4692AD3724E8029D46DC7"/>
    <w:rsid w:val="00857DD8"/>
    <w:pPr>
      <w:spacing w:after="0" w:line="240" w:lineRule="auto"/>
    </w:pPr>
    <w:rPr>
      <w:rFonts w:ascii="Times New Roman" w:eastAsiaTheme="minorHAnsi" w:hAnsi="Times New Roman" w:cs="Times New Roman"/>
      <w:sz w:val="18"/>
    </w:rPr>
  </w:style>
  <w:style w:type="paragraph" w:customStyle="1" w:styleId="AA415A30790249E49B054C5C032E1A567">
    <w:name w:val="AA415A30790249E49B054C5C032E1A567"/>
    <w:rsid w:val="00857DD8"/>
    <w:pPr>
      <w:spacing w:after="0" w:line="240" w:lineRule="auto"/>
    </w:pPr>
    <w:rPr>
      <w:rFonts w:ascii="Times New Roman" w:eastAsiaTheme="minorHAnsi" w:hAnsi="Times New Roman" w:cs="Times New Roman"/>
      <w:sz w:val="18"/>
    </w:rPr>
  </w:style>
  <w:style w:type="paragraph" w:customStyle="1" w:styleId="86E71C0FAD52433581A2925C0EEC94A17">
    <w:name w:val="86E71C0FAD52433581A2925C0EEC94A17"/>
    <w:rsid w:val="00857DD8"/>
    <w:pPr>
      <w:spacing w:after="0" w:line="240" w:lineRule="auto"/>
    </w:pPr>
    <w:rPr>
      <w:rFonts w:ascii="Times New Roman" w:eastAsiaTheme="minorHAnsi" w:hAnsi="Times New Roman" w:cs="Times New Roman"/>
      <w:sz w:val="18"/>
    </w:rPr>
  </w:style>
  <w:style w:type="paragraph" w:customStyle="1" w:styleId="F2E13C5CBEBA43718F4C9B05F0BE2C8D7">
    <w:name w:val="F2E13C5CBEBA43718F4C9B05F0BE2C8D7"/>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5">
    <w:name w:val="2C45BDC3665E4487A03078B989EB60035"/>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7">
    <w:name w:val="A098C3FF8F45476FA9F80A40731D9B087"/>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2">
    <w:name w:val="C3408A1BE5A44A4499AD2B4EF03D3545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8">
    <w:name w:val="140811F8789D44C1AAAA2A49D3B7467E8"/>
    <w:rsid w:val="00857DD8"/>
    <w:pPr>
      <w:spacing w:after="0" w:line="240" w:lineRule="auto"/>
    </w:pPr>
    <w:rPr>
      <w:rFonts w:ascii="Times New Roman" w:eastAsiaTheme="minorHAnsi" w:hAnsi="Times New Roman" w:cs="Times New Roman"/>
      <w:sz w:val="18"/>
    </w:rPr>
  </w:style>
  <w:style w:type="paragraph" w:customStyle="1" w:styleId="572464E751DE4692AD3724E8029D46DC8">
    <w:name w:val="572464E751DE4692AD3724E8029D46DC8"/>
    <w:rsid w:val="00857DD8"/>
    <w:pPr>
      <w:spacing w:after="0" w:line="240" w:lineRule="auto"/>
    </w:pPr>
    <w:rPr>
      <w:rFonts w:ascii="Times New Roman" w:eastAsiaTheme="minorHAnsi" w:hAnsi="Times New Roman" w:cs="Times New Roman"/>
      <w:sz w:val="18"/>
    </w:rPr>
  </w:style>
  <w:style w:type="paragraph" w:customStyle="1" w:styleId="AA415A30790249E49B054C5C032E1A568">
    <w:name w:val="AA415A30790249E49B054C5C032E1A568"/>
    <w:rsid w:val="00857DD8"/>
    <w:pPr>
      <w:spacing w:after="0" w:line="240" w:lineRule="auto"/>
    </w:pPr>
    <w:rPr>
      <w:rFonts w:ascii="Times New Roman" w:eastAsiaTheme="minorHAnsi" w:hAnsi="Times New Roman" w:cs="Times New Roman"/>
      <w:sz w:val="18"/>
    </w:rPr>
  </w:style>
  <w:style w:type="paragraph" w:customStyle="1" w:styleId="86E71C0FAD52433581A2925C0EEC94A18">
    <w:name w:val="86E71C0FAD52433581A2925C0EEC94A18"/>
    <w:rsid w:val="00857DD8"/>
    <w:pPr>
      <w:spacing w:after="0" w:line="240" w:lineRule="auto"/>
    </w:pPr>
    <w:rPr>
      <w:rFonts w:ascii="Times New Roman" w:eastAsiaTheme="minorHAnsi" w:hAnsi="Times New Roman" w:cs="Times New Roman"/>
      <w:sz w:val="18"/>
    </w:rPr>
  </w:style>
  <w:style w:type="paragraph" w:customStyle="1" w:styleId="F2E13C5CBEBA43718F4C9B05F0BE2C8D8">
    <w:name w:val="F2E13C5CBEBA43718F4C9B05F0BE2C8D8"/>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6">
    <w:name w:val="2C45BDC3665E4487A03078B989EB60036"/>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8">
    <w:name w:val="A098C3FF8F45476FA9F80A40731D9B088"/>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2">
    <w:name w:val="EC2CF4E6D3D74A3EA74FB8DE4F15991C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2">
    <w:name w:val="64D69FFE076D4D329EB1989F924C4A00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3">
    <w:name w:val="C3408A1BE5A44A4499AD2B4EF03D35453"/>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9">
    <w:name w:val="140811F8789D44C1AAAA2A49D3B7467E9"/>
    <w:rsid w:val="003A33C4"/>
    <w:pPr>
      <w:spacing w:after="0" w:line="240" w:lineRule="auto"/>
    </w:pPr>
    <w:rPr>
      <w:rFonts w:ascii="Times New Roman" w:eastAsiaTheme="minorHAnsi" w:hAnsi="Times New Roman" w:cs="Times New Roman"/>
      <w:sz w:val="18"/>
    </w:rPr>
  </w:style>
  <w:style w:type="paragraph" w:customStyle="1" w:styleId="572464E751DE4692AD3724E8029D46DC9">
    <w:name w:val="572464E751DE4692AD3724E8029D46DC9"/>
    <w:rsid w:val="003A33C4"/>
    <w:pPr>
      <w:spacing w:after="0" w:line="240" w:lineRule="auto"/>
    </w:pPr>
    <w:rPr>
      <w:rFonts w:ascii="Times New Roman" w:eastAsiaTheme="minorHAnsi" w:hAnsi="Times New Roman" w:cs="Times New Roman"/>
      <w:sz w:val="18"/>
    </w:rPr>
  </w:style>
  <w:style w:type="paragraph" w:customStyle="1" w:styleId="AA415A30790249E49B054C5C032E1A569">
    <w:name w:val="AA415A30790249E49B054C5C032E1A569"/>
    <w:rsid w:val="003A33C4"/>
    <w:pPr>
      <w:spacing w:after="0" w:line="240" w:lineRule="auto"/>
    </w:pPr>
    <w:rPr>
      <w:rFonts w:ascii="Times New Roman" w:eastAsiaTheme="minorHAnsi" w:hAnsi="Times New Roman" w:cs="Times New Roman"/>
      <w:sz w:val="18"/>
    </w:rPr>
  </w:style>
  <w:style w:type="paragraph" w:customStyle="1" w:styleId="86E71C0FAD52433581A2925C0EEC94A19">
    <w:name w:val="86E71C0FAD52433581A2925C0EEC94A19"/>
    <w:rsid w:val="003A33C4"/>
    <w:pPr>
      <w:spacing w:after="0" w:line="240" w:lineRule="auto"/>
    </w:pPr>
    <w:rPr>
      <w:rFonts w:ascii="Times New Roman" w:eastAsiaTheme="minorHAnsi" w:hAnsi="Times New Roman" w:cs="Times New Roman"/>
      <w:sz w:val="18"/>
    </w:rPr>
  </w:style>
  <w:style w:type="paragraph" w:customStyle="1" w:styleId="F2E13C5CBEBA43718F4C9B05F0BE2C8D9">
    <w:name w:val="F2E13C5CBEBA43718F4C9B05F0BE2C8D9"/>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7">
    <w:name w:val="2C45BDC3665E4487A03078B989EB60037"/>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9">
    <w:name w:val="A098C3FF8F45476FA9F80A40731D9B089"/>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3">
    <w:name w:val="EC2CF4E6D3D74A3EA74FB8DE4F15991C3"/>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3">
    <w:name w:val="64D69FFE076D4D329EB1989F924C4A003"/>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4">
    <w:name w:val="C3408A1BE5A44A4499AD2B4EF03D35454"/>
    <w:rsid w:val="003A33C4"/>
    <w:pPr>
      <w:tabs>
        <w:tab w:val="center" w:pos="4680"/>
        <w:tab w:val="right" w:pos="9360"/>
      </w:tabs>
      <w:spacing w:after="0" w:line="240" w:lineRule="auto"/>
    </w:pPr>
    <w:rPr>
      <w:rFonts w:ascii="Times New Roman" w:eastAsiaTheme="minorHAnsi" w:hAnsi="Times New Roman" w:cs="Times New Roman"/>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300B5996EC84419D7EB1B44DC43915" ma:contentTypeVersion="1" ma:contentTypeDescription="Create a new document." ma:contentTypeScope="" ma:versionID="92399ec37dc915af1fe20c9efe6b690d">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AA83D2-25C6-4270-AE2B-25FFFC089592}"/>
</file>

<file path=customXml/itemProps2.xml><?xml version="1.0" encoding="utf-8"?>
<ds:datastoreItem xmlns:ds="http://schemas.openxmlformats.org/officeDocument/2006/customXml" ds:itemID="{56F0E3A5-519C-4D9D-8435-DA40F783D77F}"/>
</file>

<file path=customXml/itemProps3.xml><?xml version="1.0" encoding="utf-8"?>
<ds:datastoreItem xmlns:ds="http://schemas.openxmlformats.org/officeDocument/2006/customXml" ds:itemID="{328C4EE9-96C0-4912-BF4D-D203B18D9F3A}"/>
</file>

<file path=customXml/itemProps4.xml><?xml version="1.0" encoding="utf-8"?>
<ds:datastoreItem xmlns:ds="http://schemas.openxmlformats.org/officeDocument/2006/customXml" ds:itemID="{E5A12361-4710-4CF5-9B96-2558F8240580}"/>
</file>

<file path=docProps/app.xml><?xml version="1.0" encoding="utf-8"?>
<Properties xmlns="http://schemas.openxmlformats.org/officeDocument/2006/extended-properties" xmlns:vt="http://schemas.openxmlformats.org/officeDocument/2006/docPropsVTypes">
  <Template>Normal.dotm</Template>
  <TotalTime>12</TotalTime>
  <Pages>4</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Washington State Legislature</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State Legislature</dc:creator>
  <cp:lastModifiedBy>Mueller, Maureen</cp:lastModifiedBy>
  <cp:revision>7</cp:revision>
  <cp:lastPrinted>2017-03-23T23:23:00Z</cp:lastPrinted>
  <dcterms:created xsi:type="dcterms:W3CDTF">2017-03-23T23:20:00Z</dcterms:created>
  <dcterms:modified xsi:type="dcterms:W3CDTF">2017-08-25T15:57:00Z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0x01010079300B5996EC84419D7EB1B44DC43915</vt:lpwstr>
  </property>
</Properties>
</file>